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C5" w:rsidRDefault="00E828F4">
      <w:pPr>
        <w:spacing w:before="71"/>
        <w:ind w:right="222"/>
        <w:jc w:val="right"/>
        <w:rPr>
          <w:sz w:val="18"/>
        </w:rPr>
      </w:pPr>
      <w:r>
        <w:rPr>
          <w:color w:val="BFBFBF"/>
          <w:sz w:val="18"/>
        </w:rPr>
        <w:t xml:space="preserve">ID.: </w:t>
      </w:r>
      <w:r>
        <w:rPr>
          <w:color w:val="BFBFBF"/>
          <w:spacing w:val="-5"/>
          <w:sz w:val="18"/>
        </w:rPr>
        <w:t>1/1</w:t>
      </w:r>
    </w:p>
    <w:p w:rsidR="001A1DC5" w:rsidRDefault="00E828F4">
      <w:pPr>
        <w:pStyle w:val="Corpodetexto"/>
        <w:spacing w:before="145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795019</wp:posOffset>
            </wp:positionH>
            <wp:positionV relativeFrom="paragraph">
              <wp:posOffset>253757</wp:posOffset>
            </wp:positionV>
            <wp:extent cx="5791580" cy="102679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8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  <w:spacing w:before="236"/>
      </w:pPr>
    </w:p>
    <w:p w:rsidR="001A1DC5" w:rsidRDefault="00E828F4">
      <w:pPr>
        <w:ind w:left="27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 w:rsidR="00EB33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 w:rsidR="00EB33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INDICAÇÃO DEGESTORE</w:t>
      </w:r>
      <w:r>
        <w:rPr>
          <w:rFonts w:ascii="Arial" w:hAnsi="Arial"/>
          <w:b/>
          <w:spacing w:val="-2"/>
          <w:sz w:val="24"/>
        </w:rPr>
        <w:t>FISCAL</w:t>
      </w:r>
    </w:p>
    <w:p w:rsidR="001A1DC5" w:rsidRDefault="001A1DC5">
      <w:pPr>
        <w:pStyle w:val="Corpodetexto"/>
        <w:rPr>
          <w:rFonts w:ascii="Arial"/>
          <w:b/>
        </w:rPr>
      </w:pPr>
    </w:p>
    <w:p w:rsidR="001A1DC5" w:rsidRDefault="001A1DC5">
      <w:pPr>
        <w:pStyle w:val="Corpodetexto"/>
        <w:spacing w:before="240"/>
        <w:rPr>
          <w:rFonts w:ascii="Arial"/>
          <w:b/>
        </w:rPr>
      </w:pPr>
    </w:p>
    <w:p w:rsidR="001A1DC5" w:rsidRDefault="00E828F4" w:rsidP="00EB3302">
      <w:pPr>
        <w:pStyle w:val="Corpodetexto"/>
        <w:spacing w:before="1" w:line="360" w:lineRule="auto"/>
        <w:ind w:left="1561" w:right="706"/>
        <w:jc w:val="both"/>
      </w:pPr>
      <w:r>
        <w:t>Vimos, através deste, informar os servidores nomeados para fiscalização do processodelicitatórioparaaquisiçãode</w:t>
      </w:r>
      <w:r w:rsidR="00EB3302" w:rsidRPr="00EB3302">
        <w:rPr>
          <w:highlight w:val="yellow"/>
        </w:rPr>
        <w:t>XXXXXX</w:t>
      </w:r>
    </w:p>
    <w:p w:rsidR="001A1DC5" w:rsidRDefault="00E828F4">
      <w:pPr>
        <w:pStyle w:val="Corpodetexto"/>
        <w:spacing w:before="119" w:line="360" w:lineRule="auto"/>
        <w:ind w:left="1561" w:right="704"/>
        <w:jc w:val="both"/>
      </w:pPr>
      <w:r>
        <w:t>A designação dos agentes públicos indicados para o desempenho da fiscalização foi fundamentada no art. 7° da Lei n°14.133/2021, e conforme oArt. 22, inciso VI, do Decreto Municipal nº 32.398/2024, segue dados dos gest</w:t>
      </w:r>
      <w:r>
        <w:t xml:space="preserve">ores e fiscais ao final subscritos, bem como do Ordenador de Despesas, </w:t>
      </w:r>
      <w:r w:rsidR="00EB3302" w:rsidRPr="00EB3302">
        <w:rPr>
          <w:highlight w:val="yellow"/>
        </w:rPr>
        <w:t>XXXXXXXXX</w:t>
      </w:r>
    </w:p>
    <w:p w:rsidR="00E828F4" w:rsidRDefault="00E828F4">
      <w:pPr>
        <w:pStyle w:val="Corpodetexto"/>
        <w:spacing w:before="122" w:line="360" w:lineRule="auto"/>
        <w:ind w:left="1561" w:right="703"/>
        <w:jc w:val="both"/>
      </w:pPr>
      <w:r>
        <w:t>A Gestão do Contrato será exercida pela servidora XXXXXXX, matrícula n° XXXXX, e a Fiscalização do Contrato será dividida entre o Fiscal Técnico, servidor XXXXXX, matrícula n° XXXXX, e o Fiscal Administrativo, servidor YYYYYY, matrícula n° YYYYY. No exercício de suas funções, eles incumbirão providências para o acompanhamento e a verificação do cumprimento das disposições contratuais, técnicas e administrativas para a execução regular e efetiva dos trabalhos por parte da CONTRATADA.</w:t>
      </w: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p w:rsidR="001A1DC5" w:rsidRDefault="001A1DC5">
      <w:pPr>
        <w:pStyle w:val="Corpodetexto"/>
      </w:pPr>
    </w:p>
    <w:sectPr w:rsidR="001A1DC5" w:rsidSect="00EB3302">
      <w:type w:val="continuous"/>
      <w:pgSz w:w="11910" w:h="16840"/>
      <w:pgMar w:top="180" w:right="992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A1DC5"/>
    <w:rsid w:val="001A1DC5"/>
    <w:rsid w:val="00E828F4"/>
    <w:rsid w:val="00EB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1DC5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D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A1DC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A1DC5"/>
  </w:style>
  <w:style w:type="paragraph" w:customStyle="1" w:styleId="TableParagraph">
    <w:name w:val="Table Paragraph"/>
    <w:basedOn w:val="Normal"/>
    <w:uiPriority w:val="1"/>
    <w:qFormat/>
    <w:rsid w:val="001A1D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Naiara Thalisiane Ferreira</dc:creator>
  <cp:lastModifiedBy>naiara.ntf</cp:lastModifiedBy>
  <cp:revision>3</cp:revision>
  <dcterms:created xsi:type="dcterms:W3CDTF">2025-01-16T14:25:00Z</dcterms:created>
  <dcterms:modified xsi:type="dcterms:W3CDTF">2025-01-16T14:28:00Z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iTextSharp™ 5.5.13.2 ©2000-2020 iText Group NV (AGPL-version)</vt:lpwstr>
  </property>
</Properties>
</file>