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4F7E55" w:rsidTr="004F7E55">
        <w:tc>
          <w:tcPr>
            <w:tcW w:w="9742" w:type="dxa"/>
          </w:tcPr>
          <w:p w:rsidR="004F7E55" w:rsidRPr="002218A8" w:rsidRDefault="004F7E55" w:rsidP="00553EE1">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4F7E55" w:rsidRDefault="004F7E55" w:rsidP="00767D4A">
            <w:pPr>
              <w:shd w:val="clear" w:color="auto" w:fill="FFF2CC" w:themeFill="accent4" w:themeFillTint="33"/>
              <w:rPr>
                <w:rFonts w:ascii="Times New Roman" w:hAnsi="Times New Roman" w:cs="Times New Roman"/>
                <w:sz w:val="24"/>
                <w:szCs w:val="24"/>
              </w:rPr>
            </w:pPr>
          </w:p>
          <w:p w:rsidR="004F7E55" w:rsidRDefault="001A253B" w:rsidP="00874C65">
            <w:pPr>
              <w:pStyle w:val="PargrafodaLista"/>
              <w:numPr>
                <w:ilvl w:val="0"/>
                <w:numId w:val="2"/>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sidRPr="009137C9">
              <w:rPr>
                <w:rFonts w:ascii="Times New Roman" w:hAnsi="Times New Roman" w:cs="Times New Roman"/>
                <w:b/>
                <w:bCs/>
                <w:sz w:val="24"/>
                <w:szCs w:val="24"/>
              </w:rPr>
              <w:t>Termo de Referência</w:t>
            </w:r>
            <w:r w:rsidRPr="001A253B">
              <w:rPr>
                <w:rFonts w:ascii="Times New Roman" w:hAnsi="Times New Roman" w:cs="Times New Roman"/>
                <w:sz w:val="24"/>
                <w:szCs w:val="24"/>
              </w:rPr>
              <w:t xml:space="preserve"> procura fornecer um ponto de partida para a definição do objeto e condições da contratação. Este é o documento que mais terá variação de conteúdo, de acordo com as peculiaridades da demanda da Administração e do objeto a ser contratado. </w:t>
            </w:r>
            <w:r w:rsidRPr="009137C9">
              <w:rPr>
                <w:rFonts w:ascii="Times New Roman" w:hAnsi="Times New Roman" w:cs="Times New Roman"/>
                <w:b/>
                <w:bCs/>
                <w:sz w:val="24"/>
                <w:szCs w:val="24"/>
              </w:rPr>
              <w:t xml:space="preserve">Assim, não se deve </w:t>
            </w:r>
            <w:r w:rsidR="009137C9">
              <w:rPr>
                <w:rFonts w:ascii="Times New Roman" w:hAnsi="Times New Roman" w:cs="Times New Roman"/>
                <w:b/>
                <w:bCs/>
                <w:sz w:val="24"/>
                <w:szCs w:val="24"/>
              </w:rPr>
              <w:t xml:space="preserve">se </w:t>
            </w:r>
            <w:r w:rsidRPr="009137C9">
              <w:rPr>
                <w:rFonts w:ascii="Times New Roman" w:hAnsi="Times New Roman" w:cs="Times New Roman"/>
                <w:b/>
                <w:bCs/>
                <w:sz w:val="24"/>
                <w:szCs w:val="24"/>
              </w:rPr>
              <w:t>prender ao texto apresentado, mas sim trabalhá-lo à luz dos pontos fundamentais da contratação, sempre de forma clara e objetiva</w:t>
            </w:r>
            <w:r w:rsidRPr="001A253B">
              <w:rPr>
                <w:rFonts w:ascii="Times New Roman" w:hAnsi="Times New Roman" w:cs="Times New Roman"/>
                <w:sz w:val="24"/>
                <w:szCs w:val="24"/>
              </w:rPr>
              <w:t>.</w:t>
            </w:r>
          </w:p>
          <w:p w:rsidR="00483FD8" w:rsidRDefault="00483FD8" w:rsidP="00874C65">
            <w:pPr>
              <w:pStyle w:val="PargrafodaLista"/>
              <w:numPr>
                <w:ilvl w:val="0"/>
                <w:numId w:val="2"/>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sidR="00F12FA3">
              <w:rPr>
                <w:rFonts w:ascii="Times New Roman" w:hAnsi="Times New Roman" w:cs="Times New Roman"/>
                <w:sz w:val="24"/>
                <w:szCs w:val="24"/>
              </w:rPr>
              <w:t xml:space="preserve"> em amarelo</w:t>
            </w:r>
            <w:r w:rsidR="001D26B1">
              <w:rPr>
                <w:rFonts w:ascii="Times New Roman" w:hAnsi="Times New Roman" w:cs="Times New Roman"/>
                <w:sz w:val="24"/>
                <w:szCs w:val="24"/>
              </w:rPr>
              <w:t xml:space="preserve"> claro,</w:t>
            </w:r>
            <w:r w:rsidRPr="00483FD8">
              <w:rPr>
                <w:rFonts w:ascii="Times New Roman" w:hAnsi="Times New Roman" w:cs="Times New Roman"/>
                <w:sz w:val="24"/>
                <w:szCs w:val="24"/>
              </w:rPr>
              <w:t xml:space="preserve"> para compreensão do agente ou setor responsável pela elaboração do Termo de Referência, que deverão ser devidamente suprimidas ao se finalizar o documento na versão </w:t>
            </w:r>
            <w:r w:rsidR="001D26B1">
              <w:rPr>
                <w:rFonts w:ascii="Times New Roman" w:hAnsi="Times New Roman" w:cs="Times New Roman"/>
                <w:sz w:val="24"/>
                <w:szCs w:val="24"/>
              </w:rPr>
              <w:t>fin</w:t>
            </w:r>
            <w:r w:rsidRPr="00483FD8">
              <w:rPr>
                <w:rFonts w:ascii="Times New Roman" w:hAnsi="Times New Roman" w:cs="Times New Roman"/>
                <w:sz w:val="24"/>
                <w:szCs w:val="24"/>
              </w:rPr>
              <w:t>al.</w:t>
            </w:r>
          </w:p>
          <w:p w:rsidR="004A52DD" w:rsidRDefault="004A52DD" w:rsidP="004A52DD">
            <w:pPr>
              <w:pStyle w:val="PargrafodaLista"/>
              <w:numPr>
                <w:ilvl w:val="0"/>
                <w:numId w:val="2"/>
              </w:numPr>
              <w:shd w:val="clear" w:color="auto" w:fill="FFF2CC" w:themeFill="accent4" w:themeFillTint="33"/>
              <w:spacing w:after="160"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 fim de aprimorar as atividades da Administração, a elaboração dos estudos preliminares e do TR deve levar em conta o relatório final </w:t>
            </w:r>
            <w:r>
              <w:rPr>
                <w:rFonts w:ascii="Times New Roman" w:hAnsi="Times New Roman" w:cs="Times New Roman"/>
                <w:sz w:val="24"/>
                <w:szCs w:val="24"/>
              </w:rPr>
              <w:t xml:space="preserve">elaborado pelo gestor e fiscais do contrato, </w:t>
            </w:r>
            <w:r w:rsidRPr="00483FD8">
              <w:rPr>
                <w:rFonts w:ascii="Times New Roman" w:hAnsi="Times New Roman" w:cs="Times New Roman"/>
                <w:sz w:val="24"/>
                <w:szCs w:val="24"/>
              </w:rPr>
              <w:t>com informações de contratação anterior, nos termos da alínea “d” do inciso VI do § 3º do art. 174 da Lei nº 14.133</w:t>
            </w:r>
            <w:r>
              <w:rPr>
                <w:rFonts w:ascii="Times New Roman" w:hAnsi="Times New Roman" w:cs="Times New Roman"/>
                <w:sz w:val="24"/>
                <w:szCs w:val="24"/>
              </w:rPr>
              <w:t>/</w:t>
            </w:r>
            <w:r w:rsidRPr="00483FD8">
              <w:rPr>
                <w:rFonts w:ascii="Times New Roman" w:hAnsi="Times New Roman" w:cs="Times New Roman"/>
                <w:sz w:val="24"/>
                <w:szCs w:val="24"/>
              </w:rPr>
              <w:t xml:space="preserve">2021 e </w:t>
            </w:r>
            <w:r w:rsidRPr="00AD20FC">
              <w:rPr>
                <w:rFonts w:ascii="Times New Roman" w:hAnsi="Times New Roman" w:cs="Times New Roman"/>
                <w:sz w:val="24"/>
                <w:szCs w:val="24"/>
              </w:rPr>
              <w:t>inciso XXVII do art. 303 e inciso XLIV do art. 304 do Decreto Municipal nº 32.398/2024</w:t>
            </w:r>
            <w:r w:rsidRPr="00483FD8">
              <w:rPr>
                <w:rFonts w:ascii="Times New Roman" w:hAnsi="Times New Roman" w:cs="Times New Roman"/>
                <w:sz w:val="24"/>
                <w:szCs w:val="24"/>
              </w:rPr>
              <w:t>. Caso referido relatório não tenha sido elaborado, o processo deve ser enriquecido com essa informação, devendo o gestor do contrato cuidar de elaborá-lo ao fim da contratação que será efetivada.</w:t>
            </w:r>
          </w:p>
          <w:p w:rsidR="004A52DD" w:rsidRDefault="004A52DD" w:rsidP="004A52DD">
            <w:pPr>
              <w:pStyle w:val="PargrafodaLista"/>
              <w:numPr>
                <w:ilvl w:val="0"/>
                <w:numId w:val="2"/>
              </w:numPr>
              <w:shd w:val="clear" w:color="auto" w:fill="FFF2CC" w:themeFill="accent4" w:themeFillTint="33"/>
              <w:spacing w:after="160"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rsidR="004A52DD" w:rsidRPr="00B33CAB" w:rsidRDefault="004A52DD" w:rsidP="004A52DD">
            <w:pPr>
              <w:pStyle w:val="PargrafodaLista"/>
              <w:numPr>
                <w:ilvl w:val="1"/>
                <w:numId w:val="2"/>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A redação em </w:t>
            </w:r>
            <w:r w:rsidRPr="00B33CAB">
              <w:rPr>
                <w:rFonts w:ascii="Times New Roman" w:hAnsi="Times New Roman" w:cs="Times New Roman"/>
                <w:b/>
                <w:bCs/>
                <w:sz w:val="23"/>
                <w:szCs w:val="23"/>
              </w:rPr>
              <w:t>preto</w:t>
            </w:r>
            <w:r w:rsidRPr="00B33CAB">
              <w:rPr>
                <w:rFonts w:ascii="Times New Roman" w:hAnsi="Times New Roman" w:cs="Times New Roman"/>
                <w:sz w:val="23"/>
                <w:szCs w:val="23"/>
              </w:rPr>
              <w:t xml:space="preserve"> consiste no que se espera ser invariável. 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4A52DD" w:rsidRPr="00B33CAB" w:rsidRDefault="004A52DD" w:rsidP="004A52DD">
            <w:pPr>
              <w:pStyle w:val="PargrafodaLista"/>
              <w:numPr>
                <w:ilvl w:val="1"/>
                <w:numId w:val="2"/>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Os itens deste modelo destacados em </w:t>
            </w:r>
            <w:r w:rsidRPr="00B33CAB">
              <w:rPr>
                <w:rFonts w:ascii="Times New Roman" w:hAnsi="Times New Roman" w:cs="Times New Roman"/>
                <w:b/>
                <w:bCs/>
                <w:color w:val="FF0000"/>
                <w:sz w:val="23"/>
                <w:szCs w:val="23"/>
              </w:rPr>
              <w:t>vermelho</w:t>
            </w:r>
            <w:r w:rsidRPr="00B33CAB">
              <w:rPr>
                <w:rFonts w:ascii="Times New Roman" w:hAnsi="Times New Roman" w:cs="Times New Roman"/>
                <w:sz w:val="23"/>
                <w:szCs w:val="23"/>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F216ED" w:rsidRPr="004A52DD" w:rsidRDefault="004A52DD" w:rsidP="004A52DD">
            <w:pPr>
              <w:pStyle w:val="PargrafodaLista"/>
              <w:numPr>
                <w:ilvl w:val="1"/>
                <w:numId w:val="2"/>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Para aqueles </w:t>
            </w:r>
            <w:r w:rsidRPr="00B33CAB">
              <w:rPr>
                <w:rFonts w:ascii="Times New Roman" w:hAnsi="Times New Roman" w:cs="Times New Roman"/>
                <w:color w:val="FF0000"/>
                <w:sz w:val="23"/>
                <w:szCs w:val="23"/>
              </w:rPr>
              <w:t xml:space="preserve">itens que exista </w:t>
            </w:r>
            <w:r w:rsidRPr="00B33CAB">
              <w:rPr>
                <w:rFonts w:ascii="Times New Roman" w:hAnsi="Times New Roman" w:cs="Times New Roman"/>
                <w:color w:val="FF0000"/>
                <w:sz w:val="23"/>
                <w:szCs w:val="23"/>
                <w:u w:val="single"/>
              </w:rPr>
              <w:t>escolha</w:t>
            </w:r>
            <w:r w:rsidRPr="00B33CAB">
              <w:rPr>
                <w:rFonts w:ascii="Times New Roman" w:hAnsi="Times New Roman" w:cs="Times New Roman"/>
                <w:color w:val="FF0000"/>
                <w:sz w:val="23"/>
                <w:szCs w:val="23"/>
              </w:rPr>
              <w:t xml:space="preserve"> por determinada redação</w:t>
            </w:r>
            <w:r w:rsidRPr="00B33CAB">
              <w:rPr>
                <w:rFonts w:ascii="Times New Roman" w:hAnsi="Times New Roman" w:cs="Times New Roman"/>
                <w:sz w:val="23"/>
                <w:szCs w:val="23"/>
              </w:rPr>
              <w:t>, por consequência lógica exclui-se a outra opção dada para evitar contradição entre si.</w:t>
            </w:r>
          </w:p>
          <w:tbl>
            <w:tblPr>
              <w:tblStyle w:val="Tabelacomgrade"/>
              <w:tblW w:w="0" w:type="auto"/>
              <w:tblLook w:val="04A0"/>
            </w:tblPr>
            <w:tblGrid>
              <w:gridCol w:w="2022"/>
              <w:gridCol w:w="2130"/>
              <w:gridCol w:w="5364"/>
            </w:tblGrid>
            <w:tr w:rsidR="002D640F" w:rsidTr="00767D4A">
              <w:tc>
                <w:tcPr>
                  <w:tcW w:w="0" w:type="auto"/>
                  <w:vAlign w:val="center"/>
                </w:tcPr>
                <w:p w:rsidR="00AF6D17" w:rsidRPr="00767D4A" w:rsidRDefault="00144AF9"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sidR="00243396">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AF6D17" w:rsidRDefault="00DF2296" w:rsidP="00767D4A">
                  <w:pPr>
                    <w:jc w:val="center"/>
                    <w:rPr>
                      <w:rFonts w:ascii="Times New Roman" w:hAnsi="Times New Roman" w:cs="Times New Roman"/>
                      <w:sz w:val="24"/>
                      <w:szCs w:val="24"/>
                    </w:rPr>
                  </w:pPr>
                  <w:r>
                    <w:rPr>
                      <w:rFonts w:ascii="Times New Roman" w:hAnsi="Times New Roman" w:cs="Times New Roman"/>
                      <w:sz w:val="24"/>
                      <w:szCs w:val="24"/>
                    </w:rPr>
                    <w:t>Sombreado amarelo</w:t>
                  </w:r>
                  <w:r w:rsidR="00B52481">
                    <w:rPr>
                      <w:rFonts w:ascii="Times New Roman" w:hAnsi="Times New Roman" w:cs="Times New Roman"/>
                      <w:sz w:val="24"/>
                      <w:szCs w:val="24"/>
                    </w:rPr>
                    <w:t xml:space="preserve"> claro</w:t>
                  </w:r>
                </w:p>
              </w:tc>
              <w:tc>
                <w:tcPr>
                  <w:tcW w:w="0" w:type="auto"/>
                  <w:vAlign w:val="center"/>
                </w:tcPr>
                <w:p w:rsidR="00AF6D17" w:rsidRDefault="00D90816" w:rsidP="00767D4A">
                  <w:pPr>
                    <w:jc w:val="both"/>
                    <w:rPr>
                      <w:rFonts w:ascii="Times New Roman" w:hAnsi="Times New Roman" w:cs="Times New Roman"/>
                      <w:sz w:val="24"/>
                      <w:szCs w:val="24"/>
                    </w:rPr>
                  </w:pPr>
                  <w:r>
                    <w:rPr>
                      <w:rFonts w:ascii="Times New Roman" w:hAnsi="Times New Roman" w:cs="Times New Roman"/>
                      <w:sz w:val="24"/>
                      <w:szCs w:val="24"/>
                    </w:rPr>
                    <w:t>Excluir redação de orientação na versão final do documento</w:t>
                  </w:r>
                </w:p>
              </w:tc>
            </w:tr>
            <w:tr w:rsidR="002D640F" w:rsidTr="00767D4A">
              <w:tc>
                <w:tcPr>
                  <w:tcW w:w="0" w:type="auto"/>
                  <w:vAlign w:val="center"/>
                </w:tcPr>
                <w:p w:rsidR="005B240B" w:rsidRPr="00767D4A" w:rsidRDefault="005B240B"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5B240B" w:rsidRDefault="005B240B"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00F11B77" w:rsidRPr="00F11B77">
                    <w:rPr>
                      <w:rFonts w:ascii="Times New Roman" w:hAnsi="Times New Roman" w:cs="Times New Roman"/>
                      <w:color w:val="FF0000"/>
                      <w:sz w:val="24"/>
                      <w:szCs w:val="24"/>
                      <w:highlight w:val="yellow"/>
                    </w:rPr>
                    <w:t>destacada</w:t>
                  </w:r>
                </w:p>
              </w:tc>
              <w:tc>
                <w:tcPr>
                  <w:tcW w:w="0" w:type="auto"/>
                  <w:vAlign w:val="center"/>
                </w:tcPr>
                <w:p w:rsidR="005B240B" w:rsidRDefault="002D640F" w:rsidP="00767D4A">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00ED3437" w:rsidRPr="00ED3437">
                    <w:rPr>
                      <w:rFonts w:ascii="Times New Roman" w:hAnsi="Times New Roman" w:cs="Times New Roman"/>
                      <w:sz w:val="24"/>
                      <w:szCs w:val="24"/>
                    </w:rPr>
                    <w:t xml:space="preserve">1.1.Aquisição </w:t>
                  </w:r>
                  <w:r w:rsidR="00ED3437" w:rsidRPr="00C234CB">
                    <w:rPr>
                      <w:rFonts w:ascii="Times New Roman" w:hAnsi="Times New Roman" w:cs="Times New Roman"/>
                      <w:color w:val="FF0000"/>
                      <w:sz w:val="24"/>
                      <w:szCs w:val="24"/>
                      <w:highlight w:val="yellow"/>
                    </w:rPr>
                    <w:t xml:space="preserve">de </w:t>
                  </w:r>
                  <w:r w:rsidR="008309CF" w:rsidRPr="00C234CB">
                    <w:rPr>
                      <w:rFonts w:ascii="Times New Roman" w:hAnsi="Times New Roman" w:cs="Times New Roman"/>
                      <w:color w:val="FF0000"/>
                      <w:sz w:val="24"/>
                      <w:szCs w:val="24"/>
                      <w:highlight w:val="yellow"/>
                    </w:rPr>
                    <w:t>material de apoio de bancadas e seringas</w:t>
                  </w:r>
                  <w:r w:rsidR="00ED3437" w:rsidRPr="00ED3437">
                    <w:rPr>
                      <w:rFonts w:ascii="Times New Roman" w:hAnsi="Times New Roman" w:cs="Times New Roman"/>
                      <w:sz w:val="24"/>
                      <w:szCs w:val="24"/>
                    </w:rPr>
                    <w:t xml:space="preserve">, nos termos da tabela abaixo, </w:t>
                  </w:r>
                  <w:r w:rsidR="008309CF" w:rsidRPr="00ED3437">
                    <w:rPr>
                      <w:rFonts w:ascii="Times New Roman" w:hAnsi="Times New Roman" w:cs="Times New Roman"/>
                      <w:sz w:val="24"/>
                      <w:szCs w:val="24"/>
                    </w:rPr>
                    <w:t>conforme</w:t>
                  </w:r>
                  <w:r w:rsidR="00ED3437" w:rsidRPr="00ED3437">
                    <w:rPr>
                      <w:rFonts w:ascii="Times New Roman" w:hAnsi="Times New Roman" w:cs="Times New Roman"/>
                      <w:sz w:val="24"/>
                      <w:szCs w:val="24"/>
                    </w:rPr>
                    <w:t xml:space="preserve"> condições e exigências estabelecidas neste instrumento.</w:t>
                  </w:r>
                </w:p>
              </w:tc>
            </w:tr>
            <w:tr w:rsidR="00C234CB" w:rsidTr="00767D4A">
              <w:tc>
                <w:tcPr>
                  <w:tcW w:w="0" w:type="auto"/>
                  <w:vAlign w:val="center"/>
                </w:tcPr>
                <w:p w:rsidR="00C234CB" w:rsidRPr="00767D4A" w:rsidRDefault="008231A3" w:rsidP="00767D4A">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C234CB" w:rsidRDefault="008231A3"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C234CB" w:rsidRPr="002D640F" w:rsidRDefault="00553EE1" w:rsidP="00767D4A">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00A70EEE" w:rsidRPr="00EE7650">
                    <w:rPr>
                      <w:rFonts w:ascii="Times New Roman" w:hAnsi="Times New Roman" w:cs="Times New Roman"/>
                      <w:color w:val="FF0000"/>
                      <w:sz w:val="24"/>
                      <w:szCs w:val="24"/>
                    </w:rPr>
                    <w:t xml:space="preserve">1.5.1.O fornecimento de bens é enquadrado como continuado tendo em vista que </w:t>
                  </w:r>
                  <w:r w:rsidR="00A70EEE" w:rsidRPr="00761E60">
                    <w:rPr>
                      <w:rFonts w:ascii="Times New Roman" w:hAnsi="Times New Roman" w:cs="Times New Roman"/>
                      <w:color w:val="FF0000"/>
                      <w:sz w:val="24"/>
                      <w:szCs w:val="24"/>
                      <w:highlight w:val="yellow"/>
                    </w:rPr>
                    <w:t>[xxx]</w:t>
                  </w:r>
                  <w:r w:rsidR="00A70EEE" w:rsidRPr="00EE7650">
                    <w:rPr>
                      <w:rFonts w:ascii="Times New Roman" w:hAnsi="Times New Roman" w:cs="Times New Roman"/>
                      <w:color w:val="FF0000"/>
                      <w:sz w:val="24"/>
                      <w:szCs w:val="24"/>
                    </w:rPr>
                    <w:t xml:space="preserve">, sendo a vigência plurianual mais vantajosa considerando </w:t>
                  </w:r>
                  <w:r w:rsidR="00A70EEE" w:rsidRPr="00761E60">
                    <w:rPr>
                      <w:rFonts w:ascii="Times New Roman" w:hAnsi="Times New Roman" w:cs="Times New Roman"/>
                      <w:color w:val="FF0000"/>
                      <w:sz w:val="24"/>
                      <w:szCs w:val="24"/>
                      <w:highlight w:val="yellow"/>
                    </w:rPr>
                    <w:t>[xxx]</w:t>
                  </w:r>
                  <w:r w:rsidR="00A70EEE" w:rsidRPr="00553EE1">
                    <w:rPr>
                      <w:rFonts w:ascii="Times New Roman" w:hAnsi="Times New Roman" w:cs="Times New Roman"/>
                      <w:strike/>
                      <w:color w:val="FF0000"/>
                      <w:sz w:val="24"/>
                      <w:szCs w:val="24"/>
                    </w:rPr>
                    <w:t xml:space="preserve">OU o Estudo Técnico Preliminar OU os termos da Nota Técnica </w:t>
                  </w:r>
                  <w:r w:rsidR="00A70EEE" w:rsidRPr="00553EE1">
                    <w:rPr>
                      <w:rFonts w:ascii="Times New Roman" w:hAnsi="Times New Roman" w:cs="Times New Roman"/>
                      <w:strike/>
                      <w:color w:val="FF0000"/>
                      <w:sz w:val="24"/>
                      <w:szCs w:val="24"/>
                      <w:highlight w:val="yellow"/>
                    </w:rPr>
                    <w:t>[xxx/xxxx]</w:t>
                  </w:r>
                </w:p>
              </w:tc>
            </w:tr>
          </w:tbl>
          <w:p w:rsidR="004E44A9" w:rsidRPr="004A52DD" w:rsidRDefault="004E44A9" w:rsidP="004E44A9">
            <w:pPr>
              <w:pStyle w:val="PargrafodaLista"/>
              <w:tabs>
                <w:tab w:val="left" w:pos="426"/>
              </w:tabs>
              <w:ind w:left="0"/>
              <w:jc w:val="both"/>
              <w:rPr>
                <w:rFonts w:ascii="Times New Roman" w:hAnsi="Times New Roman" w:cs="Times New Roman"/>
                <w:b/>
                <w:bCs/>
                <w:sz w:val="16"/>
                <w:szCs w:val="16"/>
                <w:highlight w:val="yellow"/>
              </w:rPr>
            </w:pPr>
          </w:p>
          <w:p w:rsidR="004F7E55" w:rsidRPr="00553EE1" w:rsidRDefault="004E44A9" w:rsidP="00553EE1">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não integram a redação final do documento e devem ser </w:t>
            </w:r>
            <w:r w:rsidRPr="001D26B1">
              <w:rPr>
                <w:rFonts w:ascii="Times New Roman" w:hAnsi="Times New Roman" w:cs="Times New Roman"/>
                <w:b/>
                <w:bCs/>
                <w:sz w:val="24"/>
                <w:szCs w:val="24"/>
              </w:rPr>
              <w:lastRenderedPageBreak/>
              <w:t xml:space="preserve">excluídas </w:t>
            </w:r>
            <w:r w:rsidR="000F7925" w:rsidRPr="001D26B1">
              <w:rPr>
                <w:rFonts w:ascii="Times New Roman" w:hAnsi="Times New Roman" w:cs="Times New Roman"/>
                <w:b/>
                <w:bCs/>
                <w:sz w:val="24"/>
                <w:szCs w:val="24"/>
              </w:rPr>
              <w:t>quando</w:t>
            </w:r>
            <w:r w:rsidR="001D26B1" w:rsidRPr="001D26B1">
              <w:rPr>
                <w:rFonts w:ascii="Times New Roman" w:hAnsi="Times New Roman" w:cs="Times New Roman"/>
                <w:b/>
                <w:bCs/>
                <w:sz w:val="24"/>
                <w:szCs w:val="24"/>
              </w:rPr>
              <w:t xml:space="preserve"> finaliza</w:t>
            </w:r>
            <w:r w:rsidR="00050A90">
              <w:rPr>
                <w:rFonts w:ascii="Times New Roman" w:hAnsi="Times New Roman" w:cs="Times New Roman"/>
                <w:b/>
                <w:bCs/>
                <w:sz w:val="24"/>
                <w:szCs w:val="24"/>
              </w:rPr>
              <w:t>da a sua v</w:t>
            </w:r>
            <w:r w:rsidR="001D26B1" w:rsidRPr="001D26B1">
              <w:rPr>
                <w:rFonts w:ascii="Times New Roman" w:hAnsi="Times New Roman" w:cs="Times New Roman"/>
                <w:b/>
                <w:bCs/>
                <w:sz w:val="24"/>
                <w:szCs w:val="24"/>
              </w:rPr>
              <w:t>ersão final</w:t>
            </w:r>
            <w:r w:rsidRPr="001D26B1">
              <w:rPr>
                <w:rFonts w:ascii="Times New Roman" w:hAnsi="Times New Roman" w:cs="Times New Roman"/>
                <w:b/>
                <w:bCs/>
                <w:sz w:val="24"/>
                <w:szCs w:val="24"/>
              </w:rPr>
              <w:t>.</w:t>
            </w:r>
          </w:p>
        </w:tc>
      </w:tr>
    </w:tbl>
    <w:p w:rsidR="00050A90" w:rsidRPr="004A52DD" w:rsidRDefault="00050A90">
      <w:pPr>
        <w:rPr>
          <w:rFonts w:ascii="Times New Roman" w:hAnsi="Times New Roman" w:cs="Times New Roman"/>
          <w:sz w:val="16"/>
          <w:szCs w:val="16"/>
        </w:rPr>
      </w:pPr>
      <w:r w:rsidRPr="004A52DD">
        <w:rPr>
          <w:rFonts w:ascii="Times New Roman" w:hAnsi="Times New Roman" w:cs="Times New Roman"/>
          <w:sz w:val="16"/>
          <w:szCs w:val="16"/>
        </w:rPr>
        <w:lastRenderedPageBreak/>
        <w:br w:type="page"/>
      </w:r>
    </w:p>
    <w:p w:rsidR="00BE69E8" w:rsidRPr="001055CA" w:rsidRDefault="00765C44"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TERMO DE REFERÊNCIA</w:t>
      </w:r>
    </w:p>
    <w:p w:rsidR="00B37765" w:rsidRPr="002B1ACC" w:rsidRDefault="00B37765" w:rsidP="00B37765">
      <w:pPr>
        <w:jc w:val="right"/>
        <w:rPr>
          <w:rFonts w:ascii="Arial" w:hAnsi="Arial" w:cs="Arial"/>
          <w:i/>
          <w:iCs/>
          <w:color w:val="808080" w:themeColor="background1" w:themeShade="80"/>
          <w:sz w:val="20"/>
          <w:szCs w:val="20"/>
        </w:rPr>
      </w:pPr>
      <w:r w:rsidRPr="002B1ACC">
        <w:rPr>
          <w:rFonts w:ascii="Arial" w:hAnsi="Arial" w:cs="Arial"/>
          <w:i/>
          <w:iCs/>
          <w:color w:val="A6A6A6" w:themeColor="background1" w:themeShade="A6"/>
          <w:sz w:val="20"/>
          <w:szCs w:val="20"/>
        </w:rPr>
        <w:t xml:space="preserve">Versão 2.0 - SMAD/DILC - Atualizada em </w:t>
      </w:r>
      <w:r>
        <w:rPr>
          <w:rFonts w:ascii="Arial" w:hAnsi="Arial" w:cs="Arial"/>
          <w:i/>
          <w:iCs/>
          <w:color w:val="A6A6A6" w:themeColor="background1" w:themeShade="A6"/>
          <w:sz w:val="20"/>
          <w:szCs w:val="20"/>
        </w:rPr>
        <w:t xml:space="preserve">17 jan. </w:t>
      </w:r>
      <w:r w:rsidRPr="002B1ACC">
        <w:rPr>
          <w:rFonts w:ascii="Arial" w:hAnsi="Arial" w:cs="Arial"/>
          <w:i/>
          <w:iCs/>
          <w:color w:val="A6A6A6" w:themeColor="background1" w:themeShade="A6"/>
          <w:sz w:val="20"/>
          <w:szCs w:val="20"/>
        </w:rPr>
        <w:t>2025</w:t>
      </w:r>
    </w:p>
    <w:tbl>
      <w:tblPr>
        <w:tblStyle w:val="Tabelacomgrade"/>
        <w:tblW w:w="0" w:type="auto"/>
        <w:tblLook w:val="04A0"/>
      </w:tblPr>
      <w:tblGrid>
        <w:gridCol w:w="9742"/>
      </w:tblGrid>
      <w:tr w:rsidR="00B37765" w:rsidTr="0065313C">
        <w:tc>
          <w:tcPr>
            <w:tcW w:w="9742" w:type="dxa"/>
            <w:shd w:val="clear" w:color="auto" w:fill="FFF2CC" w:themeFill="accent4" w:themeFillTint="33"/>
          </w:tcPr>
          <w:p w:rsidR="00B37765" w:rsidRPr="00BE3222" w:rsidRDefault="00B37765"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37765" w:rsidRDefault="00B37765" w:rsidP="0065313C">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B37765" w:rsidRDefault="00B37765" w:rsidP="00B37765">
      <w:pPr>
        <w:spacing w:after="0" w:line="276" w:lineRule="auto"/>
        <w:jc w:val="center"/>
        <w:rPr>
          <w:rFonts w:ascii="Times New Roman" w:hAnsi="Times New Roman" w:cs="Times New Roman"/>
          <w:b/>
          <w:bCs/>
          <w:sz w:val="24"/>
          <w:szCs w:val="24"/>
        </w:rPr>
      </w:pPr>
    </w:p>
    <w:p w:rsidR="00BE69E8" w:rsidRDefault="00BE69E8" w:rsidP="00BE69E8">
      <w:pPr>
        <w:spacing w:after="0" w:line="276" w:lineRule="auto"/>
        <w:jc w:val="center"/>
        <w:rPr>
          <w:rFonts w:ascii="Times New Roman" w:hAnsi="Times New Roman" w:cs="Times New Roman"/>
          <w:b/>
          <w:bCs/>
          <w:sz w:val="24"/>
          <w:szCs w:val="24"/>
        </w:rPr>
      </w:pPr>
      <w:r w:rsidRPr="00B43B68">
        <w:rPr>
          <w:rFonts w:ascii="Times New Roman" w:hAnsi="Times New Roman" w:cs="Times New Roman"/>
          <w:b/>
          <w:bCs/>
          <w:sz w:val="24"/>
          <w:szCs w:val="24"/>
        </w:rPr>
        <w:t xml:space="preserve">PROCESSO LICITATÓRIO N° </w:t>
      </w:r>
      <w:r w:rsidR="007C3D13" w:rsidRPr="007C3D13">
        <w:rPr>
          <w:rFonts w:ascii="Times New Roman" w:hAnsi="Times New Roman" w:cs="Times New Roman"/>
          <w:b/>
          <w:bCs/>
          <w:color w:val="FF0000"/>
          <w:sz w:val="24"/>
          <w:szCs w:val="24"/>
          <w:highlight w:val="yellow"/>
        </w:rPr>
        <w:t>[enquanto o processo tramitar via Giig essa numeração ficará em branco, visto que a numeração se dá pela DILC. Quando a tramitação ocorrer via SEI, deverá ser numerado pela secretaria requisitante]</w:t>
      </w:r>
      <w:r w:rsidRPr="00B43B68">
        <w:rPr>
          <w:rFonts w:ascii="Times New Roman" w:hAnsi="Times New Roman" w:cs="Times New Roman"/>
          <w:b/>
          <w:bCs/>
          <w:sz w:val="24"/>
          <w:szCs w:val="24"/>
        </w:rPr>
        <w:t>/202</w:t>
      </w:r>
      <w:r w:rsidR="003533E7">
        <w:rPr>
          <w:rFonts w:ascii="Times New Roman" w:hAnsi="Times New Roman" w:cs="Times New Roman"/>
          <w:b/>
          <w:bCs/>
          <w:sz w:val="24"/>
          <w:szCs w:val="24"/>
        </w:rPr>
        <w:t>5</w:t>
      </w:r>
    </w:p>
    <w:p w:rsidR="000E3D6B" w:rsidRDefault="000E3D6B">
      <w:pPr>
        <w:rPr>
          <w:rFonts w:ascii="Times New Roman" w:hAnsi="Times New Roman" w:cs="Times New Roman"/>
          <w:sz w:val="24"/>
          <w:szCs w:val="24"/>
        </w:rPr>
      </w:pPr>
    </w:p>
    <w:p w:rsidR="006523C8" w:rsidRPr="006E3168" w:rsidRDefault="00ED6AAF" w:rsidP="0036776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CONDIÇÕES GERAIS</w:t>
      </w:r>
      <w:r w:rsidR="00367763">
        <w:rPr>
          <w:rFonts w:ascii="Times New Roman" w:hAnsi="Times New Roman" w:cs="Times New Roman"/>
          <w:b/>
          <w:bCs/>
          <w:color w:val="auto"/>
          <w:sz w:val="24"/>
          <w:szCs w:val="24"/>
        </w:rPr>
        <w:t xml:space="preserve"> DA </w:t>
      </w:r>
      <w:r w:rsidR="006172A2">
        <w:rPr>
          <w:rFonts w:ascii="Times New Roman" w:hAnsi="Times New Roman" w:cs="Times New Roman"/>
          <w:b/>
          <w:bCs/>
          <w:color w:val="auto"/>
          <w:sz w:val="24"/>
          <w:szCs w:val="24"/>
        </w:rPr>
        <w:t>CONTRATAÇÃO</w:t>
      </w:r>
      <w:bookmarkEnd w:id="0"/>
    </w:p>
    <w:p w:rsidR="006523C8" w:rsidRPr="00B43B68" w:rsidRDefault="006523C8" w:rsidP="00C13AD2">
      <w:pPr>
        <w:spacing w:after="0" w:line="276" w:lineRule="auto"/>
        <w:rPr>
          <w:rFonts w:ascii="Times New Roman" w:hAnsi="Times New Roman" w:cs="Times New Roman"/>
          <w:sz w:val="24"/>
          <w:szCs w:val="24"/>
        </w:rPr>
      </w:pPr>
    </w:p>
    <w:p w:rsidR="00743F9B" w:rsidRDefault="002B4CF9"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w:t>
      </w:r>
      <w:r w:rsidR="00C82F5C">
        <w:rPr>
          <w:rFonts w:ascii="Times New Roman" w:hAnsi="Times New Roman" w:cs="Times New Roman"/>
          <w:sz w:val="24"/>
          <w:szCs w:val="24"/>
        </w:rPr>
        <w:t xml:space="preserve">requisitante: </w:t>
      </w:r>
      <w:r w:rsidR="00C82F5C" w:rsidRPr="00C82F5C">
        <w:rPr>
          <w:rFonts w:ascii="Times New Roman" w:hAnsi="Times New Roman" w:cs="Times New Roman"/>
          <w:sz w:val="24"/>
          <w:szCs w:val="24"/>
        </w:rPr>
        <w:t xml:space="preserve">Secretaria Municipal </w:t>
      </w:r>
      <w:r w:rsidR="00C82F5C" w:rsidRPr="00C82F5C">
        <w:rPr>
          <w:rFonts w:ascii="Times New Roman" w:hAnsi="Times New Roman" w:cs="Times New Roman"/>
          <w:color w:val="FF0000"/>
          <w:sz w:val="24"/>
          <w:szCs w:val="24"/>
          <w:highlight w:val="yellow"/>
        </w:rPr>
        <w:t>[</w:t>
      </w:r>
      <w:r w:rsidR="005749CD">
        <w:rPr>
          <w:rFonts w:ascii="Times New Roman" w:hAnsi="Times New Roman" w:cs="Times New Roman"/>
          <w:color w:val="FF0000"/>
          <w:sz w:val="24"/>
          <w:szCs w:val="24"/>
          <w:highlight w:val="yellow"/>
        </w:rPr>
        <w:t>xxx</w:t>
      </w:r>
      <w:r w:rsidR="00C82F5C" w:rsidRPr="00C82F5C">
        <w:rPr>
          <w:rFonts w:ascii="Times New Roman" w:hAnsi="Times New Roman" w:cs="Times New Roman"/>
          <w:color w:val="FF0000"/>
          <w:sz w:val="24"/>
          <w:szCs w:val="24"/>
          <w:highlight w:val="yellow"/>
        </w:rPr>
        <w:t>]</w:t>
      </w:r>
      <w:r w:rsidR="00C82F5C" w:rsidRPr="00C82F5C">
        <w:rPr>
          <w:rFonts w:ascii="Times New Roman" w:hAnsi="Times New Roman" w:cs="Times New Roman"/>
          <w:sz w:val="24"/>
          <w:szCs w:val="24"/>
        </w:rPr>
        <w:t xml:space="preserve"> da Prefeitura Municipal de Foz do Iguaçu</w:t>
      </w:r>
      <w:r w:rsidR="00743F9B">
        <w:rPr>
          <w:rFonts w:ascii="Times New Roman" w:hAnsi="Times New Roman" w:cs="Times New Roman"/>
          <w:sz w:val="24"/>
          <w:szCs w:val="24"/>
        </w:rPr>
        <w:t>.</w:t>
      </w:r>
    </w:p>
    <w:p w:rsidR="00D32F8A" w:rsidRDefault="00453220"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Definição do objeto:</w:t>
      </w:r>
      <w:r w:rsidR="004C158B">
        <w:rPr>
          <w:rFonts w:ascii="Times New Roman" w:hAnsi="Times New Roman" w:cs="Times New Roman"/>
          <w:sz w:val="24"/>
          <w:szCs w:val="24"/>
        </w:rPr>
        <w:t xml:space="preserve">Contratação de serviços </w:t>
      </w:r>
      <w:r w:rsidR="00D32F8A">
        <w:rPr>
          <w:rFonts w:ascii="Times New Roman" w:hAnsi="Times New Roman" w:cs="Times New Roman"/>
          <w:sz w:val="24"/>
          <w:szCs w:val="24"/>
        </w:rPr>
        <w:t>terceirizados, na forma de execução</w:t>
      </w:r>
      <w:r w:rsidR="00CB609E" w:rsidRPr="00CB609E">
        <w:rPr>
          <w:rFonts w:ascii="Times New Roman" w:hAnsi="Times New Roman" w:cs="Times New Roman"/>
          <w:sz w:val="24"/>
          <w:szCs w:val="24"/>
        </w:rPr>
        <w:t xml:space="preserve"> indireta, a serem executados com regime de dedicação exclusiva de mão de obra, para atender as demandas da </w:t>
      </w:r>
      <w:r w:rsidR="00CB609E" w:rsidRPr="00722702">
        <w:rPr>
          <w:rFonts w:ascii="Times New Roman" w:hAnsi="Times New Roman" w:cs="Times New Roman"/>
          <w:color w:val="FF0000"/>
          <w:sz w:val="24"/>
          <w:szCs w:val="24"/>
          <w:highlight w:val="yellow"/>
        </w:rPr>
        <w:t>[</w:t>
      </w:r>
      <w:r w:rsidR="00CB609E">
        <w:rPr>
          <w:rFonts w:ascii="Times New Roman" w:hAnsi="Times New Roman" w:cs="Times New Roman"/>
          <w:color w:val="FF0000"/>
          <w:sz w:val="24"/>
          <w:szCs w:val="24"/>
          <w:highlight w:val="yellow"/>
        </w:rPr>
        <w:t>xxx – indicar setor requisitante</w:t>
      </w:r>
      <w:r w:rsidR="00CB609E" w:rsidRPr="00722702">
        <w:rPr>
          <w:rFonts w:ascii="Times New Roman" w:hAnsi="Times New Roman" w:cs="Times New Roman"/>
          <w:color w:val="FF0000"/>
          <w:sz w:val="24"/>
          <w:szCs w:val="24"/>
          <w:highlight w:val="yellow"/>
        </w:rPr>
        <w:t>]</w:t>
      </w:r>
      <w:r w:rsidR="00CB609E" w:rsidRPr="00CB609E">
        <w:rPr>
          <w:rFonts w:ascii="Times New Roman" w:hAnsi="Times New Roman" w:cs="Times New Roman"/>
          <w:sz w:val="24"/>
          <w:szCs w:val="24"/>
        </w:rPr>
        <w:t>, nos termos da tabela abaixo, conforme condições, quantidades e exigências estabelecidas e definidas neste instrumento</w:t>
      </w:r>
      <w:r w:rsidR="007D22C0">
        <w:rPr>
          <w:rFonts w:ascii="Times New Roman" w:hAnsi="Times New Roman" w:cs="Times New Roman"/>
          <w:sz w:val="24"/>
          <w:szCs w:val="24"/>
        </w:rPr>
        <w:t>.</w:t>
      </w:r>
    </w:p>
    <w:p w:rsidR="00761FA8" w:rsidRPr="00830E50" w:rsidRDefault="00761FA8" w:rsidP="00830E50">
      <w:pPr>
        <w:pStyle w:val="PargrafodaLista"/>
        <w:shd w:val="clear" w:color="auto" w:fill="FFF2CC" w:themeFill="accent4" w:themeFillTint="33"/>
        <w:spacing w:after="120" w:line="240" w:lineRule="auto"/>
        <w:ind w:left="0"/>
        <w:contextualSpacing w:val="0"/>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16317566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sidRPr="00830E50">
        <w:rPr>
          <w:rFonts w:ascii="Times New Roman" w:hAnsi="Times New Roman" w:cs="Times New Roman"/>
          <w:sz w:val="24"/>
          <w:szCs w:val="24"/>
        </w:rPr>
        <w:t xml:space="preserve"> Todo objeto deverá ser indicado por meio de um código do sistema compras.gov.br (</w:t>
      </w:r>
      <w:hyperlink r:id="rId9" w:history="1">
        <w:r w:rsidRPr="00830E50">
          <w:rPr>
            <w:rStyle w:val="Hyperlink"/>
            <w:rFonts w:ascii="Times New Roman" w:hAnsi="Times New Roman" w:cs="Times New Roman"/>
            <w:sz w:val="24"/>
            <w:szCs w:val="24"/>
          </w:rPr>
          <w:t>https://www.gov.br/compras/pt-br/sistemas/conheca-o-compras/catalogo</w:t>
        </w:r>
      </w:hyperlink>
      <w:r w:rsidRPr="00830E50">
        <w:rPr>
          <w:rFonts w:ascii="Times New Roman" w:hAnsi="Times New Roman" w:cs="Times New Roman"/>
          <w:sz w:val="24"/>
          <w:szCs w:val="24"/>
        </w:rPr>
        <w:t>) e quando houver critério de sustentabilidade, deverá ser indicado também o código (CATMAT/CATSER) do material/serviço sustentável.</w:t>
      </w:r>
    </w:p>
    <w:tbl>
      <w:tblPr>
        <w:tblStyle w:val="Tabelacomgrade"/>
        <w:tblW w:w="5000" w:type="pct"/>
        <w:tblLook w:val="04A0"/>
      </w:tblPr>
      <w:tblGrid>
        <w:gridCol w:w="924"/>
        <w:gridCol w:w="2305"/>
        <w:gridCol w:w="1248"/>
        <w:gridCol w:w="2045"/>
        <w:gridCol w:w="1200"/>
        <w:gridCol w:w="1124"/>
        <w:gridCol w:w="1122"/>
      </w:tblGrid>
      <w:tr w:rsidR="00CA1499" w:rsidRPr="00884F3E" w:rsidTr="00E3205B">
        <w:tc>
          <w:tcPr>
            <w:tcW w:w="463" w:type="pct"/>
            <w:shd w:val="clear" w:color="auto" w:fill="F2F2F2" w:themeFill="background1" w:themeFillShade="F2"/>
            <w:vAlign w:val="center"/>
          </w:tcPr>
          <w:p w:rsidR="00CA1499" w:rsidRPr="00761FA8" w:rsidRDefault="00CA1499"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ITEM</w:t>
            </w:r>
          </w:p>
        </w:tc>
        <w:tc>
          <w:tcPr>
            <w:tcW w:w="1156" w:type="pct"/>
            <w:shd w:val="clear" w:color="auto" w:fill="F2F2F2" w:themeFill="background1" w:themeFillShade="F2"/>
            <w:vAlign w:val="center"/>
          </w:tcPr>
          <w:p w:rsidR="00CA1499" w:rsidRPr="00761FA8" w:rsidRDefault="00CA1499"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ESPECIFICAÇÃO</w:t>
            </w:r>
          </w:p>
        </w:tc>
        <w:tc>
          <w:tcPr>
            <w:tcW w:w="626" w:type="pct"/>
            <w:shd w:val="clear" w:color="auto" w:fill="F2F2F2" w:themeFill="background1" w:themeFillShade="F2"/>
            <w:vAlign w:val="center"/>
          </w:tcPr>
          <w:p w:rsidR="00CA1499" w:rsidRPr="00761FA8" w:rsidRDefault="00CA1499"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CAT</w:t>
            </w:r>
            <w:r>
              <w:rPr>
                <w:rFonts w:ascii="Times New Roman" w:eastAsia="Arial" w:hAnsi="Times New Roman" w:cs="Times New Roman"/>
                <w:b/>
                <w:color w:val="000000"/>
                <w:sz w:val="20"/>
                <w:szCs w:val="20"/>
              </w:rPr>
              <w:t>SER</w:t>
            </w:r>
          </w:p>
        </w:tc>
        <w:tc>
          <w:tcPr>
            <w:tcW w:w="1026" w:type="pct"/>
            <w:shd w:val="clear" w:color="auto" w:fill="F2F2F2" w:themeFill="background1" w:themeFillShade="F2"/>
            <w:vAlign w:val="center"/>
          </w:tcPr>
          <w:p w:rsidR="00CA1499" w:rsidRPr="00761FA8" w:rsidRDefault="00CA1499"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UNID. MEDIDA</w:t>
            </w:r>
          </w:p>
        </w:tc>
        <w:tc>
          <w:tcPr>
            <w:tcW w:w="602" w:type="pct"/>
            <w:shd w:val="clear" w:color="auto" w:fill="F2F2F2" w:themeFill="background1" w:themeFillShade="F2"/>
            <w:vAlign w:val="center"/>
          </w:tcPr>
          <w:p w:rsidR="00CA1499" w:rsidRPr="00761FA8" w:rsidRDefault="00CA1499"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QUANT.</w:t>
            </w:r>
          </w:p>
        </w:tc>
        <w:tc>
          <w:tcPr>
            <w:tcW w:w="564" w:type="pct"/>
            <w:shd w:val="clear" w:color="auto" w:fill="F2F2F2" w:themeFill="background1" w:themeFillShade="F2"/>
            <w:vAlign w:val="center"/>
          </w:tcPr>
          <w:p w:rsidR="00CA1499" w:rsidRPr="00761FA8" w:rsidRDefault="00CA1499" w:rsidP="00187072">
            <w:pPr>
              <w:jc w:val="center"/>
              <w:rPr>
                <w:rFonts w:ascii="Times New Roman" w:eastAsia="Arial" w:hAnsi="Times New Roman" w:cs="Times New Roman"/>
                <w:b/>
                <w:sz w:val="20"/>
                <w:szCs w:val="20"/>
              </w:rPr>
            </w:pPr>
            <w:r>
              <w:rPr>
                <w:rFonts w:ascii="Times New Roman" w:eastAsia="Arial" w:hAnsi="Times New Roman" w:cs="Times New Roman"/>
                <w:b/>
                <w:sz w:val="20"/>
                <w:szCs w:val="20"/>
              </w:rPr>
              <w:t>VALOR</w:t>
            </w:r>
          </w:p>
          <w:p w:rsidR="00CA1499" w:rsidRPr="00761FA8" w:rsidRDefault="00CA1499"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UNIT.</w:t>
            </w:r>
          </w:p>
        </w:tc>
        <w:tc>
          <w:tcPr>
            <w:tcW w:w="563" w:type="pct"/>
            <w:shd w:val="clear" w:color="auto" w:fill="F2F2F2" w:themeFill="background1" w:themeFillShade="F2"/>
            <w:vAlign w:val="center"/>
          </w:tcPr>
          <w:p w:rsidR="00CA1499" w:rsidRPr="00761FA8" w:rsidRDefault="00CA1499"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CA1499" w:rsidRPr="00761FA8" w:rsidRDefault="00CA1499"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TOTAL</w:t>
            </w:r>
          </w:p>
        </w:tc>
      </w:tr>
      <w:tr w:rsidR="00CA1499" w:rsidRPr="00884F3E" w:rsidTr="00E3205B">
        <w:tc>
          <w:tcPr>
            <w:tcW w:w="463" w:type="pct"/>
            <w:vAlign w:val="center"/>
          </w:tcPr>
          <w:p w:rsidR="00CA1499" w:rsidRPr="00CA1499" w:rsidRDefault="00CA1499" w:rsidP="00187072">
            <w:pPr>
              <w:jc w:val="center"/>
              <w:rPr>
                <w:rFonts w:ascii="Times New Roman" w:eastAsia="Arial" w:hAnsi="Times New Roman" w:cs="Times New Roman"/>
                <w:bCs/>
                <w:color w:val="000000"/>
              </w:rPr>
            </w:pPr>
          </w:p>
        </w:tc>
        <w:tc>
          <w:tcPr>
            <w:tcW w:w="1156" w:type="pct"/>
            <w:vAlign w:val="center"/>
          </w:tcPr>
          <w:p w:rsidR="00CA1499" w:rsidRPr="00BE137A" w:rsidRDefault="00CA1499" w:rsidP="00187072">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1 posto de Porteiro (diurno)</w:t>
            </w:r>
          </w:p>
        </w:tc>
        <w:tc>
          <w:tcPr>
            <w:tcW w:w="626" w:type="pct"/>
            <w:vAlign w:val="center"/>
          </w:tcPr>
          <w:p w:rsidR="00CA1499" w:rsidRPr="00BE137A" w:rsidRDefault="00CA1499" w:rsidP="00187072">
            <w:pPr>
              <w:jc w:val="center"/>
              <w:rPr>
                <w:rFonts w:ascii="Times New Roman" w:eastAsia="Arial" w:hAnsi="Times New Roman" w:cs="Times New Roman"/>
                <w:bCs/>
                <w:color w:val="FF0000"/>
              </w:rPr>
            </w:pPr>
          </w:p>
        </w:tc>
        <w:tc>
          <w:tcPr>
            <w:tcW w:w="1026" w:type="pct"/>
            <w:vAlign w:val="center"/>
          </w:tcPr>
          <w:p w:rsidR="00CA1499" w:rsidRPr="00BE137A" w:rsidRDefault="00CA1499" w:rsidP="00187072">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Posto</w:t>
            </w:r>
          </w:p>
        </w:tc>
        <w:tc>
          <w:tcPr>
            <w:tcW w:w="602" w:type="pct"/>
            <w:vAlign w:val="center"/>
          </w:tcPr>
          <w:p w:rsidR="00CA1499" w:rsidRPr="00BE137A" w:rsidRDefault="00CA1499" w:rsidP="00187072">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01</w:t>
            </w:r>
          </w:p>
        </w:tc>
        <w:tc>
          <w:tcPr>
            <w:tcW w:w="564" w:type="pct"/>
            <w:vAlign w:val="center"/>
          </w:tcPr>
          <w:p w:rsidR="00CA1499" w:rsidRPr="00BE137A" w:rsidRDefault="00CA1499" w:rsidP="00187072">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R</w:t>
            </w:r>
            <w:r w:rsidR="00E3205B" w:rsidRPr="00BE137A">
              <w:rPr>
                <w:rFonts w:ascii="Times New Roman" w:eastAsia="Arial" w:hAnsi="Times New Roman" w:cs="Times New Roman"/>
                <w:bCs/>
                <w:color w:val="FF0000"/>
              </w:rPr>
              <w:t>$</w:t>
            </w:r>
          </w:p>
        </w:tc>
        <w:tc>
          <w:tcPr>
            <w:tcW w:w="563" w:type="pct"/>
            <w:vAlign w:val="center"/>
          </w:tcPr>
          <w:p w:rsidR="00CA1499" w:rsidRPr="00BE137A" w:rsidRDefault="00E3205B" w:rsidP="00187072">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R$</w:t>
            </w:r>
          </w:p>
        </w:tc>
      </w:tr>
      <w:tr w:rsidR="00E3205B" w:rsidRPr="00884F3E" w:rsidTr="00E3205B">
        <w:tc>
          <w:tcPr>
            <w:tcW w:w="463" w:type="pct"/>
            <w:vAlign w:val="center"/>
          </w:tcPr>
          <w:p w:rsidR="00E3205B" w:rsidRPr="00CA1499" w:rsidRDefault="00E3205B" w:rsidP="00E3205B">
            <w:pPr>
              <w:jc w:val="center"/>
              <w:rPr>
                <w:rFonts w:ascii="Times New Roman" w:eastAsia="Arial" w:hAnsi="Times New Roman" w:cs="Times New Roman"/>
                <w:bCs/>
                <w:color w:val="000000"/>
              </w:rPr>
            </w:pPr>
          </w:p>
        </w:tc>
        <w:tc>
          <w:tcPr>
            <w:tcW w:w="1156" w:type="pct"/>
            <w:vAlign w:val="center"/>
          </w:tcPr>
          <w:p w:rsidR="00E3205B" w:rsidRPr="00BE137A" w:rsidRDefault="00E3205B" w:rsidP="00E3205B">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1 Vigilante desarmado: 44h semanais</w:t>
            </w:r>
          </w:p>
        </w:tc>
        <w:tc>
          <w:tcPr>
            <w:tcW w:w="626" w:type="pct"/>
            <w:vAlign w:val="center"/>
          </w:tcPr>
          <w:p w:rsidR="00E3205B" w:rsidRPr="00BE137A" w:rsidRDefault="00E3205B" w:rsidP="00E3205B">
            <w:pPr>
              <w:jc w:val="center"/>
              <w:rPr>
                <w:rFonts w:ascii="Times New Roman" w:eastAsia="Arial" w:hAnsi="Times New Roman" w:cs="Times New Roman"/>
                <w:bCs/>
                <w:color w:val="FF0000"/>
              </w:rPr>
            </w:pPr>
          </w:p>
        </w:tc>
        <w:tc>
          <w:tcPr>
            <w:tcW w:w="1026" w:type="pct"/>
            <w:vAlign w:val="center"/>
          </w:tcPr>
          <w:p w:rsidR="00E3205B" w:rsidRPr="00BE137A" w:rsidRDefault="00E3205B" w:rsidP="00E3205B">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Posto</w:t>
            </w:r>
          </w:p>
        </w:tc>
        <w:tc>
          <w:tcPr>
            <w:tcW w:w="602" w:type="pct"/>
            <w:vAlign w:val="center"/>
          </w:tcPr>
          <w:p w:rsidR="00E3205B" w:rsidRPr="00BE137A" w:rsidRDefault="00E3205B" w:rsidP="00E3205B">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01</w:t>
            </w:r>
          </w:p>
        </w:tc>
        <w:tc>
          <w:tcPr>
            <w:tcW w:w="564" w:type="pct"/>
            <w:vAlign w:val="center"/>
          </w:tcPr>
          <w:p w:rsidR="00E3205B" w:rsidRPr="00BE137A" w:rsidRDefault="00E3205B" w:rsidP="00E3205B">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R$</w:t>
            </w:r>
          </w:p>
        </w:tc>
        <w:tc>
          <w:tcPr>
            <w:tcW w:w="563" w:type="pct"/>
            <w:vAlign w:val="center"/>
          </w:tcPr>
          <w:p w:rsidR="00E3205B" w:rsidRPr="00BE137A" w:rsidRDefault="00E3205B" w:rsidP="00E3205B">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R$</w:t>
            </w:r>
          </w:p>
        </w:tc>
      </w:tr>
    </w:tbl>
    <w:p w:rsidR="00E3205B" w:rsidRPr="00E3205B" w:rsidRDefault="00E3205B" w:rsidP="00B122CA">
      <w:pPr>
        <w:spacing w:after="120" w:line="240" w:lineRule="auto"/>
        <w:jc w:val="both"/>
        <w:rPr>
          <w:rFonts w:ascii="Times New Roman" w:hAnsi="Times New Roman" w:cs="Times New Roman"/>
          <w:b/>
          <w:bCs/>
          <w:color w:val="FF0000"/>
          <w:sz w:val="24"/>
          <w:szCs w:val="24"/>
          <w:highlight w:val="yellow"/>
        </w:rPr>
      </w:pPr>
      <w:r w:rsidRPr="00E3205B">
        <w:rPr>
          <w:rFonts w:ascii="Times New Roman" w:hAnsi="Times New Roman" w:cs="Times New Roman"/>
          <w:b/>
          <w:bCs/>
          <w:color w:val="FF0000"/>
          <w:sz w:val="24"/>
          <w:szCs w:val="24"/>
          <w:highlight w:val="yellow"/>
        </w:rPr>
        <w:t>OU</w:t>
      </w:r>
    </w:p>
    <w:tbl>
      <w:tblPr>
        <w:tblStyle w:val="Tabelacomgrade"/>
        <w:tblW w:w="5000" w:type="pct"/>
        <w:tblLook w:val="04A0"/>
      </w:tblPr>
      <w:tblGrid>
        <w:gridCol w:w="924"/>
        <w:gridCol w:w="2305"/>
        <w:gridCol w:w="1248"/>
        <w:gridCol w:w="2045"/>
        <w:gridCol w:w="1200"/>
        <w:gridCol w:w="1124"/>
        <w:gridCol w:w="1122"/>
      </w:tblGrid>
      <w:tr w:rsidR="00E3205B" w:rsidRPr="00884F3E" w:rsidTr="00281DB5">
        <w:tc>
          <w:tcPr>
            <w:tcW w:w="463" w:type="pct"/>
            <w:shd w:val="clear" w:color="auto" w:fill="F2F2F2" w:themeFill="background1" w:themeFillShade="F2"/>
            <w:vAlign w:val="center"/>
          </w:tcPr>
          <w:p w:rsidR="00E3205B" w:rsidRPr="00761FA8" w:rsidRDefault="00E3205B" w:rsidP="00281DB5">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ITEM</w:t>
            </w:r>
          </w:p>
        </w:tc>
        <w:tc>
          <w:tcPr>
            <w:tcW w:w="1156" w:type="pct"/>
            <w:shd w:val="clear" w:color="auto" w:fill="F2F2F2" w:themeFill="background1" w:themeFillShade="F2"/>
            <w:vAlign w:val="center"/>
          </w:tcPr>
          <w:p w:rsidR="00E3205B" w:rsidRPr="00761FA8" w:rsidRDefault="00E3205B" w:rsidP="00281DB5">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ESPECIFICAÇÃO</w:t>
            </w:r>
          </w:p>
        </w:tc>
        <w:tc>
          <w:tcPr>
            <w:tcW w:w="626" w:type="pct"/>
            <w:shd w:val="clear" w:color="auto" w:fill="F2F2F2" w:themeFill="background1" w:themeFillShade="F2"/>
            <w:vAlign w:val="center"/>
          </w:tcPr>
          <w:p w:rsidR="00E3205B" w:rsidRPr="00761FA8" w:rsidRDefault="00E3205B" w:rsidP="00281DB5">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CAT</w:t>
            </w:r>
            <w:r>
              <w:rPr>
                <w:rFonts w:ascii="Times New Roman" w:eastAsia="Arial" w:hAnsi="Times New Roman" w:cs="Times New Roman"/>
                <w:b/>
                <w:color w:val="000000"/>
                <w:sz w:val="20"/>
                <w:szCs w:val="20"/>
              </w:rPr>
              <w:t>SER</w:t>
            </w:r>
          </w:p>
        </w:tc>
        <w:tc>
          <w:tcPr>
            <w:tcW w:w="1026" w:type="pct"/>
            <w:shd w:val="clear" w:color="auto" w:fill="F2F2F2" w:themeFill="background1" w:themeFillShade="F2"/>
            <w:vAlign w:val="center"/>
          </w:tcPr>
          <w:p w:rsidR="00E3205B" w:rsidRPr="00761FA8" w:rsidRDefault="00E3205B" w:rsidP="00281DB5">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UNID. MEDIDA</w:t>
            </w:r>
          </w:p>
        </w:tc>
        <w:tc>
          <w:tcPr>
            <w:tcW w:w="602" w:type="pct"/>
            <w:shd w:val="clear" w:color="auto" w:fill="F2F2F2" w:themeFill="background1" w:themeFillShade="F2"/>
            <w:vAlign w:val="center"/>
          </w:tcPr>
          <w:p w:rsidR="00E3205B" w:rsidRPr="00761FA8" w:rsidRDefault="00E3205B" w:rsidP="00281DB5">
            <w:pPr>
              <w:jc w:val="center"/>
              <w:rPr>
                <w:rFonts w:ascii="Times New Roman" w:hAnsi="Times New Roman" w:cs="Times New Roman"/>
                <w:sz w:val="20"/>
                <w:szCs w:val="20"/>
              </w:rPr>
            </w:pPr>
            <w:r w:rsidRPr="00761FA8">
              <w:rPr>
                <w:rFonts w:ascii="Times New Roman" w:eastAsia="Arial" w:hAnsi="Times New Roman" w:cs="Times New Roman"/>
                <w:b/>
                <w:sz w:val="20"/>
                <w:szCs w:val="20"/>
              </w:rPr>
              <w:t>QUANT.</w:t>
            </w:r>
          </w:p>
        </w:tc>
        <w:tc>
          <w:tcPr>
            <w:tcW w:w="564" w:type="pct"/>
            <w:shd w:val="clear" w:color="auto" w:fill="F2F2F2" w:themeFill="background1" w:themeFillShade="F2"/>
            <w:vAlign w:val="center"/>
          </w:tcPr>
          <w:p w:rsidR="00E3205B" w:rsidRPr="00761FA8" w:rsidRDefault="00E3205B" w:rsidP="00281DB5">
            <w:pPr>
              <w:jc w:val="center"/>
              <w:rPr>
                <w:rFonts w:ascii="Times New Roman" w:eastAsia="Arial" w:hAnsi="Times New Roman" w:cs="Times New Roman"/>
                <w:b/>
                <w:sz w:val="20"/>
                <w:szCs w:val="20"/>
              </w:rPr>
            </w:pPr>
            <w:r>
              <w:rPr>
                <w:rFonts w:ascii="Times New Roman" w:eastAsia="Arial" w:hAnsi="Times New Roman" w:cs="Times New Roman"/>
                <w:b/>
                <w:sz w:val="20"/>
                <w:szCs w:val="20"/>
              </w:rPr>
              <w:t>VALOR</w:t>
            </w:r>
          </w:p>
          <w:p w:rsidR="00E3205B" w:rsidRPr="00761FA8" w:rsidRDefault="00E3205B" w:rsidP="00281DB5">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UNIT.</w:t>
            </w:r>
          </w:p>
        </w:tc>
        <w:tc>
          <w:tcPr>
            <w:tcW w:w="563" w:type="pct"/>
            <w:shd w:val="clear" w:color="auto" w:fill="F2F2F2" w:themeFill="background1" w:themeFillShade="F2"/>
            <w:vAlign w:val="center"/>
          </w:tcPr>
          <w:p w:rsidR="00E3205B" w:rsidRPr="00761FA8" w:rsidRDefault="00E3205B" w:rsidP="00281DB5">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E3205B" w:rsidRPr="00761FA8" w:rsidRDefault="00E3205B" w:rsidP="00281DB5">
            <w:pPr>
              <w:jc w:val="center"/>
              <w:rPr>
                <w:rFonts w:ascii="Times New Roman" w:hAnsi="Times New Roman" w:cs="Times New Roman"/>
                <w:sz w:val="20"/>
                <w:szCs w:val="20"/>
              </w:rPr>
            </w:pPr>
            <w:r w:rsidRPr="00761FA8">
              <w:rPr>
                <w:rFonts w:ascii="Times New Roman" w:eastAsia="Arial" w:hAnsi="Times New Roman" w:cs="Times New Roman"/>
                <w:b/>
                <w:sz w:val="20"/>
                <w:szCs w:val="20"/>
              </w:rPr>
              <w:t>TOTAL</w:t>
            </w:r>
          </w:p>
        </w:tc>
      </w:tr>
      <w:tr w:rsidR="00E3205B" w:rsidRPr="00884F3E" w:rsidTr="00281DB5">
        <w:tc>
          <w:tcPr>
            <w:tcW w:w="463" w:type="pct"/>
            <w:vAlign w:val="center"/>
          </w:tcPr>
          <w:p w:rsidR="00E3205B" w:rsidRPr="00CA1499" w:rsidRDefault="00E3205B" w:rsidP="00281DB5">
            <w:pPr>
              <w:jc w:val="center"/>
              <w:rPr>
                <w:rFonts w:ascii="Times New Roman" w:eastAsia="Arial" w:hAnsi="Times New Roman" w:cs="Times New Roman"/>
                <w:bCs/>
                <w:color w:val="000000"/>
              </w:rPr>
            </w:pPr>
          </w:p>
        </w:tc>
        <w:tc>
          <w:tcPr>
            <w:tcW w:w="1156" w:type="pct"/>
            <w:vAlign w:val="center"/>
          </w:tcPr>
          <w:p w:rsidR="00E3205B" w:rsidRPr="00BE137A" w:rsidRDefault="00E3205B" w:rsidP="00281DB5">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Serviços de limpeza, conservação e asseio com fornecimento de materiais, equipamentos e insumos</w:t>
            </w:r>
          </w:p>
        </w:tc>
        <w:tc>
          <w:tcPr>
            <w:tcW w:w="626" w:type="pct"/>
            <w:vAlign w:val="center"/>
          </w:tcPr>
          <w:p w:rsidR="00E3205B" w:rsidRPr="00BE137A" w:rsidRDefault="00E3205B" w:rsidP="00281DB5">
            <w:pPr>
              <w:jc w:val="center"/>
              <w:rPr>
                <w:rFonts w:ascii="Times New Roman" w:eastAsia="Arial" w:hAnsi="Times New Roman" w:cs="Times New Roman"/>
                <w:bCs/>
                <w:color w:val="FF0000"/>
              </w:rPr>
            </w:pPr>
          </w:p>
        </w:tc>
        <w:tc>
          <w:tcPr>
            <w:tcW w:w="1026" w:type="pct"/>
            <w:vAlign w:val="center"/>
          </w:tcPr>
          <w:p w:rsidR="00E3205B" w:rsidRPr="00BE137A" w:rsidRDefault="00E3205B" w:rsidP="00281DB5">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M²</w:t>
            </w:r>
          </w:p>
        </w:tc>
        <w:tc>
          <w:tcPr>
            <w:tcW w:w="602" w:type="pct"/>
            <w:vAlign w:val="center"/>
          </w:tcPr>
          <w:p w:rsidR="00E3205B" w:rsidRPr="00BE137A" w:rsidRDefault="00E3205B" w:rsidP="00281DB5">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10.000</w:t>
            </w:r>
          </w:p>
        </w:tc>
        <w:tc>
          <w:tcPr>
            <w:tcW w:w="564" w:type="pct"/>
            <w:vAlign w:val="center"/>
          </w:tcPr>
          <w:p w:rsidR="00E3205B" w:rsidRPr="00BE137A" w:rsidRDefault="00E3205B" w:rsidP="00281DB5">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R$</w:t>
            </w:r>
          </w:p>
        </w:tc>
        <w:tc>
          <w:tcPr>
            <w:tcW w:w="563" w:type="pct"/>
            <w:vAlign w:val="center"/>
          </w:tcPr>
          <w:p w:rsidR="00E3205B" w:rsidRPr="00BE137A" w:rsidRDefault="00E3205B" w:rsidP="00281DB5">
            <w:pPr>
              <w:jc w:val="center"/>
              <w:rPr>
                <w:rFonts w:ascii="Times New Roman" w:eastAsia="Arial" w:hAnsi="Times New Roman" w:cs="Times New Roman"/>
                <w:bCs/>
                <w:color w:val="FF0000"/>
              </w:rPr>
            </w:pPr>
            <w:r w:rsidRPr="00BE137A">
              <w:rPr>
                <w:rFonts w:ascii="Times New Roman" w:eastAsia="Arial" w:hAnsi="Times New Roman" w:cs="Times New Roman"/>
                <w:bCs/>
                <w:color w:val="FF0000"/>
              </w:rPr>
              <w:t>R$</w:t>
            </w:r>
          </w:p>
        </w:tc>
      </w:tr>
    </w:tbl>
    <w:p w:rsidR="00E3205B" w:rsidRDefault="00E3205B" w:rsidP="00B122CA">
      <w:pPr>
        <w:spacing w:after="120" w:line="240" w:lineRule="auto"/>
        <w:jc w:val="both"/>
        <w:rPr>
          <w:rFonts w:ascii="Times New Roman" w:hAnsi="Times New Roman" w:cs="Times New Roman"/>
          <w:sz w:val="20"/>
          <w:szCs w:val="20"/>
          <w:highlight w:val="green"/>
        </w:rPr>
      </w:pPr>
    </w:p>
    <w:p w:rsidR="00E3205B" w:rsidRPr="00B122CA" w:rsidRDefault="00E3205B" w:rsidP="00B122CA">
      <w:pPr>
        <w:spacing w:after="120" w:line="240" w:lineRule="auto"/>
        <w:jc w:val="both"/>
        <w:rPr>
          <w:rFonts w:ascii="Times New Roman" w:hAnsi="Times New Roman" w:cs="Times New Roman"/>
          <w:sz w:val="20"/>
          <w:szCs w:val="20"/>
          <w:highlight w:val="green"/>
        </w:rPr>
      </w:pPr>
    </w:p>
    <w:tbl>
      <w:tblPr>
        <w:tblStyle w:val="Tabelacomgrade"/>
        <w:tblW w:w="0" w:type="auto"/>
        <w:tblLook w:val="04A0"/>
      </w:tblPr>
      <w:tblGrid>
        <w:gridCol w:w="9742"/>
      </w:tblGrid>
      <w:tr w:rsidR="00553E13" w:rsidTr="00460000">
        <w:tc>
          <w:tcPr>
            <w:tcW w:w="9742" w:type="dxa"/>
            <w:shd w:val="clear" w:color="auto" w:fill="FFF2CC" w:themeFill="accent4" w:themeFillTint="33"/>
          </w:tcPr>
          <w:p w:rsidR="00553E13" w:rsidRPr="00BE3222" w:rsidRDefault="00553E13"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553E13" w:rsidRPr="00BE137A" w:rsidRDefault="00415F03" w:rsidP="00415F03">
            <w:pPr>
              <w:spacing w:line="276" w:lineRule="auto"/>
              <w:jc w:val="both"/>
              <w:rPr>
                <w:rFonts w:ascii="Times New Roman" w:hAnsi="Times New Roman" w:cs="Times New Roman"/>
                <w:sz w:val="24"/>
                <w:szCs w:val="24"/>
              </w:rPr>
            </w:pPr>
            <w:r w:rsidRPr="00415F03">
              <w:rPr>
                <w:rFonts w:ascii="Times New Roman" w:hAnsi="Times New Roman" w:cs="Times New Roman"/>
                <w:sz w:val="24"/>
                <w:szCs w:val="24"/>
              </w:rPr>
              <w:t>A tabela acima é meramente ilustrativa, podendo ser livremente alterada conforme o caso concreto.</w:t>
            </w:r>
          </w:p>
        </w:tc>
      </w:tr>
    </w:tbl>
    <w:p w:rsidR="00553E13" w:rsidRDefault="00553E13" w:rsidP="00553E13">
      <w:pPr>
        <w:pStyle w:val="PargrafodaLista"/>
        <w:spacing w:after="120" w:line="276" w:lineRule="auto"/>
        <w:ind w:left="0"/>
        <w:contextualSpacing w:val="0"/>
        <w:jc w:val="both"/>
        <w:rPr>
          <w:rFonts w:ascii="Times New Roman" w:hAnsi="Times New Roman" w:cs="Times New Roman"/>
          <w:sz w:val="24"/>
          <w:szCs w:val="24"/>
        </w:rPr>
      </w:pPr>
    </w:p>
    <w:p w:rsidR="0003110A" w:rsidRPr="0003110A" w:rsidRDefault="00662520" w:rsidP="0003110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62520">
        <w:rPr>
          <w:rFonts w:ascii="Times New Roman" w:hAnsi="Times New Roman" w:cs="Times New Roman"/>
          <w:sz w:val="24"/>
          <w:szCs w:val="24"/>
        </w:rPr>
        <w:t xml:space="preserve">O(s) serviço(s) </w:t>
      </w:r>
      <w:r w:rsidR="0003110A" w:rsidRPr="0003110A">
        <w:rPr>
          <w:rFonts w:ascii="Times New Roman" w:hAnsi="Times New Roman" w:cs="Times New Roman"/>
          <w:sz w:val="24"/>
          <w:szCs w:val="24"/>
        </w:rPr>
        <w:t xml:space="preserve">objeto desta contratação são caracterizados como </w:t>
      </w:r>
      <w:r w:rsidR="00553E13">
        <w:rPr>
          <w:rFonts w:ascii="Times New Roman" w:hAnsi="Times New Roman" w:cs="Times New Roman"/>
          <w:sz w:val="24"/>
          <w:szCs w:val="24"/>
        </w:rPr>
        <w:t>comum(</w:t>
      </w:r>
      <w:r w:rsidR="0003110A" w:rsidRPr="0003110A">
        <w:rPr>
          <w:rFonts w:ascii="Times New Roman" w:hAnsi="Times New Roman" w:cs="Times New Roman"/>
          <w:sz w:val="24"/>
          <w:szCs w:val="24"/>
        </w:rPr>
        <w:t>ns</w:t>
      </w:r>
      <w:r w:rsidR="00553E13">
        <w:rPr>
          <w:rFonts w:ascii="Times New Roman" w:hAnsi="Times New Roman" w:cs="Times New Roman"/>
          <w:sz w:val="24"/>
          <w:szCs w:val="24"/>
        </w:rPr>
        <w:t>)</w:t>
      </w:r>
      <w:r w:rsidR="0003110A" w:rsidRPr="0003110A">
        <w:rPr>
          <w:rFonts w:ascii="Times New Roman" w:hAnsi="Times New Roman" w:cs="Times New Roman"/>
          <w:sz w:val="24"/>
          <w:szCs w:val="24"/>
        </w:rPr>
        <w:t>, conforme justificativa constante do Estudo Técnico Preliminar.</w:t>
      </w:r>
    </w:p>
    <w:p w:rsidR="00E02E48" w:rsidRPr="00177211" w:rsidRDefault="0003110A" w:rsidP="00E02E4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3110A">
        <w:rPr>
          <w:rFonts w:ascii="Times New Roman" w:hAnsi="Times New Roman" w:cs="Times New Roman"/>
          <w:sz w:val="24"/>
          <w:szCs w:val="24"/>
        </w:rPr>
        <w:lastRenderedPageBreak/>
        <w:t xml:space="preserve">O prazo de vigência da contratação é de </w:t>
      </w:r>
      <w:r w:rsidR="00A73E73" w:rsidRPr="00E60508">
        <w:rPr>
          <w:rFonts w:ascii="Times New Roman" w:hAnsi="Times New Roman" w:cs="Times New Roman"/>
          <w:color w:val="FF0000"/>
          <w:sz w:val="24"/>
          <w:szCs w:val="24"/>
          <w:highlight w:val="yellow"/>
        </w:rPr>
        <w:t>01 (um) ano</w:t>
      </w:r>
      <w:r w:rsidRPr="0003110A">
        <w:rPr>
          <w:rFonts w:ascii="Times New Roman" w:hAnsi="Times New Roman" w:cs="Times New Roman"/>
          <w:sz w:val="24"/>
          <w:szCs w:val="24"/>
        </w:rPr>
        <w:t xml:space="preserve"> contados d</w:t>
      </w:r>
      <w:r w:rsidR="00A73E73">
        <w:rPr>
          <w:rFonts w:ascii="Times New Roman" w:hAnsi="Times New Roman" w:cs="Times New Roman"/>
          <w:sz w:val="24"/>
          <w:szCs w:val="24"/>
        </w:rPr>
        <w:t>a assinatura do contrato,</w:t>
      </w:r>
      <w:r w:rsidR="00A23124" w:rsidRPr="00A23124">
        <w:rPr>
          <w:rFonts w:ascii="Times New Roman" w:hAnsi="Times New Roman" w:cs="Times New Roman"/>
          <w:color w:val="FF0000"/>
          <w:sz w:val="24"/>
          <w:szCs w:val="24"/>
        </w:rPr>
        <w:t>prorrogável por até 10 anos</w:t>
      </w:r>
      <w:r w:rsidR="00A23124">
        <w:rPr>
          <w:rFonts w:ascii="Times New Roman" w:hAnsi="Times New Roman" w:cs="Times New Roman"/>
          <w:sz w:val="24"/>
          <w:szCs w:val="24"/>
        </w:rPr>
        <w:t>,</w:t>
      </w:r>
      <w:r w:rsidRPr="0003110A">
        <w:rPr>
          <w:rFonts w:ascii="Times New Roman" w:hAnsi="Times New Roman" w:cs="Times New Roman"/>
          <w:sz w:val="24"/>
          <w:szCs w:val="24"/>
        </w:rPr>
        <w:t xml:space="preserve"> na forma do</w:t>
      </w:r>
      <w:r w:rsidR="00A23124">
        <w:rPr>
          <w:rFonts w:ascii="Times New Roman" w:hAnsi="Times New Roman" w:cs="Times New Roman"/>
          <w:sz w:val="24"/>
          <w:szCs w:val="24"/>
        </w:rPr>
        <w:t>s</w:t>
      </w:r>
      <w:r w:rsidRPr="0003110A">
        <w:rPr>
          <w:rFonts w:ascii="Times New Roman" w:hAnsi="Times New Roman" w:cs="Times New Roman"/>
          <w:sz w:val="24"/>
          <w:szCs w:val="24"/>
        </w:rPr>
        <w:t xml:space="preserve"> art</w:t>
      </w:r>
      <w:r w:rsidR="00A23124">
        <w:rPr>
          <w:rFonts w:ascii="Times New Roman" w:hAnsi="Times New Roman" w:cs="Times New Roman"/>
          <w:sz w:val="24"/>
          <w:szCs w:val="24"/>
        </w:rPr>
        <w:t>s</w:t>
      </w:r>
      <w:r w:rsidRPr="0003110A">
        <w:rPr>
          <w:rFonts w:ascii="Times New Roman" w:hAnsi="Times New Roman" w:cs="Times New Roman"/>
          <w:sz w:val="24"/>
          <w:szCs w:val="24"/>
        </w:rPr>
        <w:t>. 10</w:t>
      </w:r>
      <w:r w:rsidR="00A23124">
        <w:rPr>
          <w:rFonts w:ascii="Times New Roman" w:hAnsi="Times New Roman" w:cs="Times New Roman"/>
          <w:sz w:val="24"/>
          <w:szCs w:val="24"/>
        </w:rPr>
        <w:t>6 e 107</w:t>
      </w:r>
      <w:r w:rsidRPr="0003110A">
        <w:rPr>
          <w:rFonts w:ascii="Times New Roman" w:hAnsi="Times New Roman" w:cs="Times New Roman"/>
          <w:sz w:val="24"/>
          <w:szCs w:val="24"/>
        </w:rPr>
        <w:t xml:space="preserve"> da Lei n° 14.133</w:t>
      </w:r>
      <w:r w:rsidR="00476836">
        <w:rPr>
          <w:rFonts w:ascii="Times New Roman" w:hAnsi="Times New Roman" w:cs="Times New Roman"/>
          <w:sz w:val="24"/>
          <w:szCs w:val="24"/>
        </w:rPr>
        <w:t xml:space="preserve">, de </w:t>
      </w:r>
      <w:r w:rsidRPr="0003110A">
        <w:rPr>
          <w:rFonts w:ascii="Times New Roman" w:hAnsi="Times New Roman" w:cs="Times New Roman"/>
          <w:sz w:val="24"/>
          <w:szCs w:val="24"/>
        </w:rPr>
        <w:t>2021.</w:t>
      </w:r>
    </w:p>
    <w:p w:rsidR="00A81107" w:rsidRPr="00B029D0" w:rsidRDefault="00E94498" w:rsidP="00E94498">
      <w:pPr>
        <w:pStyle w:val="PargrafodaLista"/>
        <w:spacing w:after="120" w:line="276" w:lineRule="auto"/>
        <w:ind w:left="0"/>
        <w:contextualSpacing w:val="0"/>
        <w:jc w:val="both"/>
        <w:rPr>
          <w:rFonts w:ascii="Times New Roman" w:hAnsi="Times New Roman" w:cs="Times New Roman"/>
          <w:color w:val="FF0000"/>
          <w:sz w:val="24"/>
          <w:szCs w:val="24"/>
        </w:rPr>
      </w:pPr>
      <w:r w:rsidRPr="00B029D0">
        <w:rPr>
          <w:rFonts w:ascii="Times New Roman" w:hAnsi="Times New Roman" w:cs="Times New Roman"/>
          <w:b/>
          <w:bCs/>
          <w:color w:val="FF0000"/>
          <w:sz w:val="24"/>
          <w:szCs w:val="24"/>
          <w:highlight w:val="yellow"/>
          <w:u w:val="single"/>
        </w:rPr>
        <w:t>OU</w:t>
      </w:r>
      <w:r w:rsidR="00BE3222" w:rsidRPr="00B029D0">
        <w:rPr>
          <w:rFonts w:ascii="Times New Roman" w:hAnsi="Times New Roman" w:cs="Times New Roman"/>
          <w:color w:val="FF0000"/>
          <w:sz w:val="24"/>
          <w:szCs w:val="24"/>
        </w:rPr>
        <w:t xml:space="preserve">O prazo de vigência da contratação é de </w:t>
      </w:r>
      <w:r w:rsidR="00BE3222" w:rsidRPr="00B029D0">
        <w:rPr>
          <w:rFonts w:ascii="Times New Roman" w:hAnsi="Times New Roman" w:cs="Times New Roman"/>
          <w:color w:val="FF0000"/>
          <w:sz w:val="24"/>
          <w:szCs w:val="24"/>
          <w:highlight w:val="yellow"/>
        </w:rPr>
        <w:t>[xxx]</w:t>
      </w:r>
      <w:r w:rsidR="00BE3222" w:rsidRPr="00B029D0">
        <w:rPr>
          <w:rFonts w:ascii="Times New Roman" w:hAnsi="Times New Roman" w:cs="Times New Roman"/>
          <w:color w:val="FF0000"/>
          <w:sz w:val="24"/>
          <w:szCs w:val="24"/>
        </w:rPr>
        <w:t xml:space="preserve"> (máximo de </w:t>
      </w:r>
      <w:r w:rsidR="00A81107" w:rsidRPr="00B029D0">
        <w:rPr>
          <w:rFonts w:ascii="Times New Roman" w:hAnsi="Times New Roman" w:cs="Times New Roman"/>
          <w:color w:val="FF0000"/>
          <w:sz w:val="24"/>
          <w:szCs w:val="24"/>
        </w:rPr>
        <w:t xml:space="preserve">cinco anos) </w:t>
      </w:r>
      <w:r w:rsidR="00BE3222" w:rsidRPr="00B029D0">
        <w:rPr>
          <w:rFonts w:ascii="Times New Roman" w:hAnsi="Times New Roman" w:cs="Times New Roman"/>
          <w:color w:val="FF0000"/>
          <w:sz w:val="24"/>
          <w:szCs w:val="24"/>
        </w:rPr>
        <w:t>contados d</w:t>
      </w:r>
      <w:r w:rsidR="00E60508">
        <w:rPr>
          <w:rFonts w:ascii="Times New Roman" w:hAnsi="Times New Roman" w:cs="Times New Roman"/>
          <w:color w:val="FF0000"/>
          <w:sz w:val="24"/>
          <w:szCs w:val="24"/>
        </w:rPr>
        <w:t>a assinatura do contrato</w:t>
      </w:r>
      <w:r w:rsidR="00BE3222" w:rsidRPr="00B029D0">
        <w:rPr>
          <w:rFonts w:ascii="Times New Roman" w:hAnsi="Times New Roman" w:cs="Times New Roman"/>
          <w:color w:val="FF0000"/>
          <w:sz w:val="24"/>
          <w:szCs w:val="24"/>
        </w:rPr>
        <w:t xml:space="preserve">, </w:t>
      </w:r>
      <w:r w:rsidR="00A81107" w:rsidRPr="00B029D0">
        <w:rPr>
          <w:rFonts w:ascii="Times New Roman" w:hAnsi="Times New Roman" w:cs="Times New Roman"/>
          <w:color w:val="FF0000"/>
          <w:sz w:val="24"/>
          <w:szCs w:val="24"/>
        </w:rPr>
        <w:t xml:space="preserve">prorrogável por até dez anos, na forma </w:t>
      </w:r>
      <w:r w:rsidR="00BE3222" w:rsidRPr="00B029D0">
        <w:rPr>
          <w:rFonts w:ascii="Times New Roman" w:hAnsi="Times New Roman" w:cs="Times New Roman"/>
          <w:color w:val="FF0000"/>
          <w:sz w:val="24"/>
          <w:szCs w:val="24"/>
        </w:rPr>
        <w:t>do</w:t>
      </w:r>
      <w:r w:rsidR="00A81107" w:rsidRPr="00B029D0">
        <w:rPr>
          <w:rFonts w:ascii="Times New Roman" w:hAnsi="Times New Roman" w:cs="Times New Roman"/>
          <w:color w:val="FF0000"/>
          <w:sz w:val="24"/>
          <w:szCs w:val="24"/>
        </w:rPr>
        <w:t>s</w:t>
      </w:r>
      <w:r w:rsidR="00BE3222" w:rsidRPr="00B029D0">
        <w:rPr>
          <w:rFonts w:ascii="Times New Roman" w:hAnsi="Times New Roman" w:cs="Times New Roman"/>
          <w:color w:val="FF0000"/>
          <w:sz w:val="24"/>
          <w:szCs w:val="24"/>
        </w:rPr>
        <w:t xml:space="preserve"> art</w:t>
      </w:r>
      <w:r w:rsidR="00A81107" w:rsidRPr="00B029D0">
        <w:rPr>
          <w:rFonts w:ascii="Times New Roman" w:hAnsi="Times New Roman" w:cs="Times New Roman"/>
          <w:color w:val="FF0000"/>
          <w:sz w:val="24"/>
          <w:szCs w:val="24"/>
        </w:rPr>
        <w:t>s</w:t>
      </w:r>
      <w:r w:rsidR="00BE3222" w:rsidRPr="00B029D0">
        <w:rPr>
          <w:rFonts w:ascii="Times New Roman" w:hAnsi="Times New Roman" w:cs="Times New Roman"/>
          <w:color w:val="FF0000"/>
          <w:sz w:val="24"/>
          <w:szCs w:val="24"/>
        </w:rPr>
        <w:t>. 10</w:t>
      </w:r>
      <w:r w:rsidR="00A81107" w:rsidRPr="00B029D0">
        <w:rPr>
          <w:rFonts w:ascii="Times New Roman" w:hAnsi="Times New Roman" w:cs="Times New Roman"/>
          <w:color w:val="FF0000"/>
          <w:sz w:val="24"/>
          <w:szCs w:val="24"/>
        </w:rPr>
        <w:t>6 e 107</w:t>
      </w:r>
      <w:r w:rsidR="00BE3222" w:rsidRPr="00B029D0">
        <w:rPr>
          <w:rFonts w:ascii="Times New Roman" w:hAnsi="Times New Roman" w:cs="Times New Roman"/>
          <w:color w:val="FF0000"/>
          <w:sz w:val="24"/>
          <w:szCs w:val="24"/>
        </w:rPr>
        <w:t xml:space="preserve"> da Lei n° 14.133</w:t>
      </w:r>
      <w:r w:rsidR="00705CC4">
        <w:rPr>
          <w:rFonts w:ascii="Times New Roman" w:hAnsi="Times New Roman" w:cs="Times New Roman"/>
          <w:color w:val="FF0000"/>
          <w:sz w:val="24"/>
          <w:szCs w:val="24"/>
        </w:rPr>
        <w:t xml:space="preserve">, de </w:t>
      </w:r>
      <w:r w:rsidR="00BE3222" w:rsidRPr="00B029D0">
        <w:rPr>
          <w:rFonts w:ascii="Times New Roman" w:hAnsi="Times New Roman" w:cs="Times New Roman"/>
          <w:color w:val="FF0000"/>
          <w:sz w:val="24"/>
          <w:szCs w:val="24"/>
        </w:rPr>
        <w:t>2021.</w:t>
      </w:r>
    </w:p>
    <w:p w:rsidR="005B7E9C" w:rsidRPr="00E54214" w:rsidRDefault="005B7E9C" w:rsidP="00CF2DFC">
      <w:pPr>
        <w:pStyle w:val="PargrafodaLista"/>
        <w:numPr>
          <w:ilvl w:val="1"/>
          <w:numId w:val="1"/>
        </w:numPr>
        <w:spacing w:after="120" w:line="276" w:lineRule="auto"/>
        <w:ind w:left="0" w:firstLine="0"/>
        <w:contextualSpacing w:val="0"/>
        <w:jc w:val="both"/>
        <w:rPr>
          <w:rFonts w:ascii="Times New Roman" w:hAnsi="Times New Roman" w:cs="Times New Roman"/>
          <w:sz w:val="23"/>
          <w:szCs w:val="23"/>
        </w:rPr>
      </w:pPr>
      <w:r w:rsidRPr="00E54214">
        <w:rPr>
          <w:rFonts w:ascii="Times New Roman" w:hAnsi="Times New Roman" w:cs="Times New Roman"/>
          <w:sz w:val="23"/>
          <w:szCs w:val="23"/>
        </w:rPr>
        <w:t xml:space="preserve">O </w:t>
      </w:r>
      <w:r w:rsidR="00394995" w:rsidRPr="00E54214">
        <w:rPr>
          <w:rFonts w:ascii="Times New Roman" w:hAnsi="Times New Roman" w:cs="Times New Roman"/>
          <w:sz w:val="23"/>
          <w:szCs w:val="23"/>
        </w:rPr>
        <w:t>serviço</w:t>
      </w:r>
      <w:r w:rsidRPr="00E54214">
        <w:rPr>
          <w:rFonts w:ascii="Times New Roman" w:hAnsi="Times New Roman" w:cs="Times New Roman"/>
          <w:sz w:val="23"/>
          <w:szCs w:val="23"/>
        </w:rPr>
        <w:t xml:space="preserve"> é enquadrado como continuado tendo em vista que </w:t>
      </w:r>
      <w:r w:rsidR="00794A72" w:rsidRPr="00E54214">
        <w:rPr>
          <w:rFonts w:ascii="Times New Roman" w:hAnsi="Times New Roman" w:cs="Times New Roman"/>
          <w:sz w:val="23"/>
          <w:szCs w:val="23"/>
        </w:rPr>
        <w:t>a prestação do serviço será mantida ao longo dos próximos anos</w:t>
      </w:r>
      <w:r w:rsidRPr="00E54214">
        <w:rPr>
          <w:rFonts w:ascii="Times New Roman" w:hAnsi="Times New Roman" w:cs="Times New Roman"/>
          <w:sz w:val="23"/>
          <w:szCs w:val="23"/>
        </w:rPr>
        <w:t xml:space="preserve">, sendo a vigência plurianual mais vantajosa considerando </w:t>
      </w:r>
      <w:r w:rsidR="009027C1" w:rsidRPr="00E54214">
        <w:rPr>
          <w:rFonts w:ascii="Times New Roman" w:hAnsi="Times New Roman" w:cs="Times New Roman"/>
          <w:sz w:val="23"/>
          <w:szCs w:val="23"/>
        </w:rPr>
        <w:t>a prática anterior satisfatória de adotar prazos contratuais mais longos, e de acordo com a análise no</w:t>
      </w:r>
      <w:r w:rsidRPr="00E54214">
        <w:rPr>
          <w:rFonts w:ascii="Times New Roman" w:hAnsi="Times New Roman" w:cs="Times New Roman"/>
          <w:sz w:val="23"/>
          <w:szCs w:val="23"/>
        </w:rPr>
        <w:t xml:space="preserve"> Estudo Técnico Preliminar</w:t>
      </w:r>
      <w:r w:rsidR="00394995" w:rsidRPr="00E54214">
        <w:rPr>
          <w:rFonts w:ascii="Times New Roman" w:hAnsi="Times New Roman" w:cs="Times New Roman"/>
          <w:sz w:val="23"/>
          <w:szCs w:val="23"/>
        </w:rPr>
        <w:t>.</w:t>
      </w:r>
    </w:p>
    <w:p w:rsidR="00F23822" w:rsidRDefault="00DC6EDB" w:rsidP="00F238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54214">
        <w:rPr>
          <w:rFonts w:ascii="Times New Roman" w:hAnsi="Times New Roman"/>
          <w:iCs/>
          <w:sz w:val="24"/>
          <w:szCs w:val="24"/>
        </w:rPr>
        <w:t xml:space="preserve">O contrato oferecerá </w:t>
      </w:r>
      <w:r w:rsidRPr="008C2D43">
        <w:rPr>
          <w:rFonts w:ascii="Times New Roman" w:hAnsi="Times New Roman"/>
          <w:iCs/>
          <w:sz w:val="24"/>
          <w:szCs w:val="24"/>
        </w:rPr>
        <w:t>maior detalhamento das regras que serão aplicadas em relação à vigência da contratação</w:t>
      </w:r>
      <w:r>
        <w:rPr>
          <w:rFonts w:ascii="Times New Roman" w:hAnsi="Times New Roman" w:cs="Times New Roman"/>
          <w:sz w:val="24"/>
          <w:szCs w:val="24"/>
        </w:rPr>
        <w:t>.</w:t>
      </w:r>
    </w:p>
    <w:p w:rsidR="00391C7B" w:rsidRDefault="00391C7B" w:rsidP="00F238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iCs/>
          <w:sz w:val="24"/>
          <w:szCs w:val="24"/>
        </w:rPr>
        <w:t xml:space="preserve">O </w:t>
      </w:r>
      <w:r w:rsidR="00E54214" w:rsidRPr="00E54214">
        <w:rPr>
          <w:rFonts w:ascii="Times New Roman" w:hAnsi="Times New Roman"/>
          <w:iCs/>
          <w:sz w:val="24"/>
          <w:szCs w:val="24"/>
        </w:rPr>
        <w:t>contrato de prestação de serviços terá início após a conclusão do presente processo licitatório e assinatura do contrato</w:t>
      </w:r>
      <w:r w:rsidR="00E54214">
        <w:rPr>
          <w:rFonts w:ascii="Times New Roman" w:hAnsi="Times New Roman"/>
          <w:iCs/>
          <w:sz w:val="24"/>
          <w:szCs w:val="24"/>
        </w:rPr>
        <w:t>.</w:t>
      </w:r>
    </w:p>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66293F"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JUSTIFICATIVA E OBJETIVO</w:t>
      </w:r>
      <w:r w:rsidR="00DC6EDB">
        <w:rPr>
          <w:rFonts w:ascii="Times New Roman" w:hAnsi="Times New Roman" w:cs="Times New Roman"/>
          <w:b/>
          <w:bCs/>
          <w:color w:val="auto"/>
          <w:sz w:val="24"/>
          <w:szCs w:val="24"/>
        </w:rPr>
        <w:t xml:space="preserve"> DA CONTRATAÇÃO</w:t>
      </w:r>
    </w:p>
    <w:p w:rsidR="00DC6EDB" w:rsidRDefault="00DC6EDB" w:rsidP="00DC6EDB">
      <w:pPr>
        <w:pStyle w:val="PargrafodaLista"/>
        <w:spacing w:after="0" w:line="276" w:lineRule="auto"/>
        <w:ind w:left="0"/>
        <w:jc w:val="both"/>
        <w:rPr>
          <w:rFonts w:ascii="Times New Roman" w:hAnsi="Times New Roman" w:cs="Times New Roman"/>
        </w:rPr>
      </w:pPr>
    </w:p>
    <w:p w:rsidR="0046143A" w:rsidRPr="0046143A" w:rsidRDefault="0046143A" w:rsidP="0046143A">
      <w:pPr>
        <w:pStyle w:val="PargrafodaLista"/>
        <w:numPr>
          <w:ilvl w:val="1"/>
          <w:numId w:val="1"/>
        </w:numPr>
        <w:spacing w:after="120" w:line="276" w:lineRule="auto"/>
        <w:ind w:left="0" w:firstLine="0"/>
        <w:contextualSpacing w:val="0"/>
        <w:jc w:val="both"/>
        <w:rPr>
          <w:rFonts w:ascii="Times New Roman" w:hAnsi="Times New Roman"/>
          <w:iCs/>
          <w:sz w:val="24"/>
          <w:szCs w:val="24"/>
        </w:rPr>
      </w:pPr>
      <w:r w:rsidRPr="0046143A">
        <w:rPr>
          <w:rFonts w:ascii="Times New Roman" w:hAnsi="Times New Roman"/>
          <w:iCs/>
          <w:sz w:val="24"/>
          <w:szCs w:val="24"/>
        </w:rPr>
        <w:t xml:space="preserve">A contratação dos serviços acima mencionados surge como providência necessária e imprescindível, tendo em vista que </w:t>
      </w:r>
      <w:r w:rsidR="00655918" w:rsidRPr="00655918">
        <w:rPr>
          <w:rFonts w:ascii="Times New Roman" w:hAnsi="Times New Roman"/>
          <w:iCs/>
          <w:color w:val="FF0000"/>
          <w:sz w:val="24"/>
          <w:szCs w:val="24"/>
          <w:highlight w:val="yellow"/>
        </w:rPr>
        <w:t>[xxx</w:t>
      </w:r>
      <w:r w:rsidRPr="00655918">
        <w:rPr>
          <w:rFonts w:ascii="Times New Roman" w:hAnsi="Times New Roman"/>
          <w:iCs/>
          <w:color w:val="FF0000"/>
          <w:sz w:val="24"/>
          <w:szCs w:val="24"/>
          <w:highlight w:val="yellow"/>
        </w:rPr>
        <w:t>_(indicar a área demandante) _</w:t>
      </w:r>
      <w:r w:rsidR="00655918" w:rsidRPr="00655918">
        <w:rPr>
          <w:rFonts w:ascii="Times New Roman" w:hAnsi="Times New Roman"/>
          <w:iCs/>
          <w:color w:val="FF0000"/>
          <w:sz w:val="24"/>
          <w:szCs w:val="24"/>
          <w:highlight w:val="yellow"/>
        </w:rPr>
        <w:t>xxx]</w:t>
      </w:r>
      <w:r w:rsidRPr="0046143A">
        <w:rPr>
          <w:rFonts w:ascii="Times New Roman" w:hAnsi="Times New Roman"/>
          <w:iCs/>
          <w:sz w:val="24"/>
          <w:szCs w:val="24"/>
        </w:rPr>
        <w:t xml:space="preserve">não dispõe, em seu quadro de pessoal, de recursos humanos necessários para a execução desses serviços. </w:t>
      </w:r>
      <w:r w:rsidR="00655918" w:rsidRPr="0046143A">
        <w:rPr>
          <w:rFonts w:ascii="Times New Roman" w:hAnsi="Times New Roman"/>
          <w:iCs/>
          <w:sz w:val="24"/>
          <w:szCs w:val="24"/>
        </w:rPr>
        <w:t>Além</w:t>
      </w:r>
      <w:r w:rsidRPr="0046143A">
        <w:rPr>
          <w:rFonts w:ascii="Times New Roman" w:hAnsi="Times New Roman"/>
          <w:iCs/>
          <w:sz w:val="24"/>
          <w:szCs w:val="24"/>
        </w:rPr>
        <w:t xml:space="preserve"> do mais, tais atividades não são consideradas atividades fim e podem ser executadas de forma indireta, portanto a contratação de pessoa jurídica para prestação de serviços de </w:t>
      </w:r>
      <w:r w:rsidR="00A90C6A" w:rsidRPr="00A90C6A">
        <w:rPr>
          <w:rFonts w:ascii="Times New Roman" w:hAnsi="Times New Roman"/>
          <w:iCs/>
          <w:color w:val="FF0000"/>
          <w:sz w:val="24"/>
          <w:szCs w:val="24"/>
          <w:highlight w:val="yellow"/>
        </w:rPr>
        <w:t>[xxx</w:t>
      </w:r>
      <w:r w:rsidRPr="00A90C6A">
        <w:rPr>
          <w:rFonts w:ascii="Times New Roman" w:hAnsi="Times New Roman"/>
          <w:iCs/>
          <w:color w:val="FF0000"/>
          <w:sz w:val="24"/>
          <w:szCs w:val="24"/>
          <w:highlight w:val="yellow"/>
        </w:rPr>
        <w:t>_(descrever o objeto)_</w:t>
      </w:r>
      <w:r w:rsidR="00A90C6A" w:rsidRPr="00A90C6A">
        <w:rPr>
          <w:rFonts w:ascii="Times New Roman" w:hAnsi="Times New Roman"/>
          <w:iCs/>
          <w:color w:val="FF0000"/>
          <w:sz w:val="24"/>
          <w:szCs w:val="24"/>
          <w:highlight w:val="yellow"/>
        </w:rPr>
        <w:t>xxx]</w:t>
      </w:r>
      <w:r w:rsidRPr="0046143A">
        <w:rPr>
          <w:rFonts w:ascii="Times New Roman" w:hAnsi="Times New Roman"/>
          <w:iCs/>
          <w:sz w:val="24"/>
          <w:szCs w:val="24"/>
        </w:rPr>
        <w:t xml:space="preserve">para atendimento das necessidades desta </w:t>
      </w:r>
      <w:r w:rsidR="00630792" w:rsidRPr="00655918">
        <w:rPr>
          <w:rFonts w:ascii="Times New Roman" w:hAnsi="Times New Roman"/>
          <w:iCs/>
          <w:color w:val="FF0000"/>
          <w:sz w:val="24"/>
          <w:szCs w:val="24"/>
          <w:highlight w:val="yellow"/>
        </w:rPr>
        <w:t>[xxx_(indicar a área demandante) _xxx]</w:t>
      </w:r>
      <w:r w:rsidRPr="0046143A">
        <w:rPr>
          <w:rFonts w:ascii="Times New Roman" w:hAnsi="Times New Roman"/>
          <w:iCs/>
          <w:sz w:val="24"/>
          <w:szCs w:val="24"/>
        </w:rPr>
        <w:t>encontra amparo legal.</w:t>
      </w:r>
    </w:p>
    <w:p w:rsidR="0046143A" w:rsidRPr="0046143A" w:rsidRDefault="0046143A" w:rsidP="0046143A">
      <w:pPr>
        <w:pStyle w:val="PargrafodaLista"/>
        <w:numPr>
          <w:ilvl w:val="1"/>
          <w:numId w:val="1"/>
        </w:numPr>
        <w:spacing w:after="120" w:line="276" w:lineRule="auto"/>
        <w:ind w:left="0" w:firstLine="0"/>
        <w:contextualSpacing w:val="0"/>
        <w:jc w:val="both"/>
        <w:rPr>
          <w:rFonts w:ascii="Times New Roman" w:hAnsi="Times New Roman"/>
          <w:iCs/>
          <w:sz w:val="24"/>
          <w:szCs w:val="24"/>
        </w:rPr>
      </w:pPr>
      <w:r w:rsidRPr="0046143A">
        <w:rPr>
          <w:rFonts w:ascii="Times New Roman" w:hAnsi="Times New Roman"/>
          <w:iCs/>
          <w:sz w:val="24"/>
          <w:szCs w:val="24"/>
        </w:rPr>
        <w:t>Sendo assim, a terceirização dos referidos serviços e o meio mais adequado para atingirmos a meta desejada, pois que, busca-se desta forma o atendimento aos princípios da economicidade e eficiência, bem como, um elevado padrão na satisfação do interesse publico</w:t>
      </w:r>
    </w:p>
    <w:p w:rsidR="0046143A" w:rsidRPr="00651D10" w:rsidRDefault="00651D10" w:rsidP="0046143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651D10">
        <w:rPr>
          <w:rFonts w:ascii="Times New Roman" w:hAnsi="Times New Roman" w:cs="Times New Roman"/>
          <w:color w:val="FF0000"/>
          <w:sz w:val="23"/>
          <w:szCs w:val="23"/>
          <w:highlight w:val="yellow"/>
        </w:rPr>
        <w:t>[xxx listar aqui outras justificativas, já utilizadas pelas secretarias xxx]</w:t>
      </w:r>
    </w:p>
    <w:p w:rsidR="0046143A" w:rsidRPr="00651D10" w:rsidRDefault="00651D10" w:rsidP="0046143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651D10">
        <w:rPr>
          <w:rFonts w:ascii="Times New Roman" w:hAnsi="Times New Roman" w:cs="Times New Roman"/>
          <w:color w:val="FF0000"/>
          <w:sz w:val="23"/>
          <w:szCs w:val="23"/>
          <w:highlight w:val="yellow"/>
        </w:rPr>
        <w:t>[xxx]</w:t>
      </w:r>
    </w:p>
    <w:p w:rsidR="0066293F" w:rsidRPr="00D45659" w:rsidRDefault="0066293F" w:rsidP="0066293F">
      <w:pPr>
        <w:spacing w:after="0" w:line="276" w:lineRule="auto"/>
        <w:rPr>
          <w:rFonts w:ascii="Times New Roman" w:hAnsi="Times New Roman" w:cs="Times New Roman"/>
          <w:sz w:val="24"/>
          <w:szCs w:val="24"/>
        </w:rPr>
      </w:pPr>
    </w:p>
    <w:p w:rsidR="0066293F" w:rsidRPr="006E3168" w:rsidRDefault="0066293F" w:rsidP="0066293F">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FUNDAMENTAÇÃO E DESCRIÇÃO DA NECESSIDADE DA CONTRATAÇÃO</w:t>
      </w:r>
    </w:p>
    <w:p w:rsidR="0066293F" w:rsidRPr="0066293F" w:rsidRDefault="0066293F" w:rsidP="0066293F">
      <w:pPr>
        <w:spacing w:after="120" w:line="276" w:lineRule="auto"/>
        <w:jc w:val="both"/>
        <w:rPr>
          <w:rFonts w:ascii="Times New Roman" w:hAnsi="Times New Roman" w:cs="Times New Roman"/>
          <w:sz w:val="24"/>
          <w:szCs w:val="24"/>
        </w:rPr>
      </w:pPr>
    </w:p>
    <w:p w:rsidR="00022942" w:rsidRPr="00022942" w:rsidRDefault="00022942" w:rsidP="0066293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2942">
        <w:rPr>
          <w:rFonts w:ascii="Times New Roman" w:hAnsi="Times New Roman" w:cs="Times New Roman"/>
          <w:sz w:val="24"/>
          <w:szCs w:val="24"/>
        </w:rPr>
        <w:t xml:space="preserve">A </w:t>
      </w:r>
      <w:r w:rsidRPr="0066293F">
        <w:rPr>
          <w:rFonts w:ascii="Times New Roman" w:hAnsi="Times New Roman"/>
          <w:iCs/>
          <w:sz w:val="24"/>
          <w:szCs w:val="24"/>
        </w:rPr>
        <w:t>Fundamentação</w:t>
      </w:r>
      <w:r w:rsidRPr="00022942">
        <w:rPr>
          <w:rFonts w:ascii="Times New Roman" w:hAnsi="Times New Roman" w:cs="Times New Roman"/>
          <w:sz w:val="24"/>
          <w:szCs w:val="24"/>
        </w:rPr>
        <w:t xml:space="preserve"> da Contratação e de seus quantitativos encontra-se pormenorizada em Tópico específico dos Estudos Técnicos Preliminares, a</w:t>
      </w:r>
      <w:r>
        <w:rPr>
          <w:rFonts w:ascii="Times New Roman" w:hAnsi="Times New Roman" w:cs="Times New Roman"/>
          <w:sz w:val="24"/>
          <w:szCs w:val="24"/>
        </w:rPr>
        <w:t>nexo</w:t>
      </w:r>
      <w:r w:rsidRPr="00022942">
        <w:rPr>
          <w:rFonts w:ascii="Times New Roman" w:hAnsi="Times New Roman" w:cs="Times New Roman"/>
          <w:sz w:val="24"/>
          <w:szCs w:val="24"/>
        </w:rPr>
        <w:t xml:space="preserve"> deste Termo de Referência.</w:t>
      </w:r>
    </w:p>
    <w:tbl>
      <w:tblPr>
        <w:tblStyle w:val="Tabelacomgrade"/>
        <w:tblW w:w="0" w:type="auto"/>
        <w:tblLook w:val="04A0"/>
      </w:tblPr>
      <w:tblGrid>
        <w:gridCol w:w="9742"/>
      </w:tblGrid>
      <w:tr w:rsidR="00022942" w:rsidTr="00C50657">
        <w:tc>
          <w:tcPr>
            <w:tcW w:w="9742" w:type="dxa"/>
            <w:shd w:val="clear" w:color="auto" w:fill="FFF2CC" w:themeFill="accent4" w:themeFillTint="33"/>
          </w:tcPr>
          <w:p w:rsidR="00022942" w:rsidRPr="00BE3222" w:rsidRDefault="00022942"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22942" w:rsidRDefault="00064D3E" w:rsidP="00C50657">
            <w:pPr>
              <w:spacing w:line="276" w:lineRule="auto"/>
              <w:jc w:val="both"/>
              <w:rPr>
                <w:rFonts w:ascii="Times New Roman" w:hAnsi="Times New Roman" w:cs="Times New Roman"/>
                <w:sz w:val="24"/>
                <w:szCs w:val="24"/>
              </w:rPr>
            </w:pPr>
            <w:r w:rsidRPr="00064D3E">
              <w:rPr>
                <w:rFonts w:ascii="Times New Roman" w:hAnsi="Times New Roman" w:cs="Times New Roman"/>
                <w:sz w:val="24"/>
                <w:szCs w:val="24"/>
              </w:rPr>
              <w:t>De acordo com o art. 6º, inciso XXIII, alínea ‘c’, da Lei nº 14.133, de 2021, a fundamentação da contratação é realizada mediante “referência aos estudos técnicos preliminares correspondentes ou, quando não for possível divulgar esses estudos, no extrato das partes que não contiverem informações sigilosas”.</w:t>
            </w:r>
          </w:p>
        </w:tc>
      </w:tr>
    </w:tbl>
    <w:p w:rsidR="00022942" w:rsidRDefault="00022942" w:rsidP="00022942">
      <w:pPr>
        <w:pStyle w:val="PargrafodaLista"/>
        <w:spacing w:after="120" w:line="276" w:lineRule="auto"/>
        <w:ind w:left="0"/>
        <w:contextualSpacing w:val="0"/>
        <w:jc w:val="both"/>
        <w:rPr>
          <w:rFonts w:ascii="Times New Roman" w:hAnsi="Times New Roman" w:cs="Times New Roman"/>
          <w:sz w:val="24"/>
          <w:szCs w:val="24"/>
        </w:rPr>
      </w:pPr>
    </w:p>
    <w:p w:rsidR="00064D3E" w:rsidRDefault="00561CDF" w:rsidP="00561CD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61CDF">
        <w:rPr>
          <w:rFonts w:ascii="Times New Roman" w:hAnsi="Times New Roman" w:cs="Times New Roman"/>
          <w:sz w:val="24"/>
          <w:szCs w:val="24"/>
        </w:rPr>
        <w:lastRenderedPageBreak/>
        <w:t xml:space="preserve">O objeto da contratação está previsto no Plano de Contratações Anual </w:t>
      </w:r>
      <w:r w:rsidRPr="00561CDF">
        <w:rPr>
          <w:rFonts w:ascii="Times New Roman" w:hAnsi="Times New Roman" w:cs="Times New Roman"/>
          <w:color w:val="FF0000"/>
          <w:sz w:val="24"/>
          <w:szCs w:val="24"/>
          <w:highlight w:val="yellow"/>
        </w:rPr>
        <w:t>[ANO]</w:t>
      </w:r>
      <w:r w:rsidRPr="00561CDF">
        <w:rPr>
          <w:rFonts w:ascii="Times New Roman" w:hAnsi="Times New Roman" w:cs="Times New Roman"/>
          <w:sz w:val="24"/>
          <w:szCs w:val="24"/>
        </w:rPr>
        <w:t>, conforme comprovante de cadastramento constante nos autos do processo.</w:t>
      </w:r>
    </w:p>
    <w:p w:rsidR="004D1211" w:rsidRPr="00E87128" w:rsidRDefault="004D1211" w:rsidP="004D1211">
      <w:pPr>
        <w:pStyle w:val="PargrafodaLista"/>
        <w:spacing w:after="120" w:line="276" w:lineRule="auto"/>
        <w:ind w:left="0"/>
        <w:contextualSpacing w:val="0"/>
        <w:jc w:val="both"/>
        <w:rPr>
          <w:rFonts w:ascii="Times New Roman" w:hAnsi="Times New Roman" w:cs="Times New Roman"/>
          <w:color w:val="FF0000"/>
          <w:sz w:val="24"/>
          <w:szCs w:val="24"/>
        </w:rPr>
      </w:pPr>
      <w:r w:rsidRPr="00E87128">
        <w:rPr>
          <w:rFonts w:ascii="Times New Roman" w:hAnsi="Times New Roman" w:cs="Times New Roman"/>
          <w:b/>
          <w:bCs/>
          <w:color w:val="FF0000"/>
          <w:sz w:val="24"/>
          <w:szCs w:val="24"/>
          <w:highlight w:val="yellow"/>
        </w:rPr>
        <w:t>OU</w:t>
      </w:r>
      <w:r w:rsidRPr="00E87128">
        <w:rPr>
          <w:rFonts w:ascii="Times New Roman" w:hAnsi="Times New Roman" w:cs="Times New Roman"/>
          <w:color w:val="FF0000"/>
          <w:sz w:val="24"/>
          <w:szCs w:val="24"/>
        </w:rPr>
        <w:t>O</w:t>
      </w:r>
      <w:r w:rsidR="00E87128" w:rsidRPr="00E87128">
        <w:rPr>
          <w:rFonts w:ascii="Times New Roman" w:hAnsi="Times New Roman" w:cs="Times New Roman"/>
          <w:color w:val="FF0000"/>
          <w:sz w:val="24"/>
          <w:szCs w:val="24"/>
        </w:rPr>
        <w:t xml:space="preserve"> objeto da contratação </w:t>
      </w:r>
      <w:r w:rsidR="00E87128" w:rsidRPr="00E87128">
        <w:rPr>
          <w:rFonts w:ascii="Times New Roman" w:hAnsi="Times New Roman" w:cs="Times New Roman"/>
          <w:b/>
          <w:bCs/>
          <w:color w:val="FF0000"/>
          <w:sz w:val="24"/>
          <w:szCs w:val="24"/>
        </w:rPr>
        <w:t>não</w:t>
      </w:r>
      <w:r w:rsidR="00E87128" w:rsidRPr="00E87128">
        <w:rPr>
          <w:rFonts w:ascii="Times New Roman" w:hAnsi="Times New Roman" w:cs="Times New Roman"/>
          <w:color w:val="FF0000"/>
          <w:sz w:val="24"/>
          <w:szCs w:val="24"/>
        </w:rPr>
        <w:t xml:space="preserve"> está previsto no Plano de Contratações Anual, no entanto possui previsão orçamentária para a sua contratação.</w:t>
      </w:r>
    </w:p>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5B3CB8" w:rsidP="00E87128">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sidRPr="005B3CB8">
        <w:rPr>
          <w:rFonts w:ascii="Times New Roman" w:hAnsi="Times New Roman" w:cs="Times New Roman"/>
          <w:b/>
          <w:bCs/>
          <w:color w:val="auto"/>
          <w:sz w:val="24"/>
          <w:szCs w:val="24"/>
        </w:rPr>
        <w:t>DESCRIÇÃO D</w:t>
      </w:r>
      <w:r w:rsidR="00E87128">
        <w:rPr>
          <w:rFonts w:ascii="Times New Roman" w:hAnsi="Times New Roman" w:cs="Times New Roman"/>
          <w:b/>
          <w:bCs/>
          <w:color w:val="auto"/>
          <w:sz w:val="24"/>
          <w:szCs w:val="24"/>
        </w:rPr>
        <w:t>A SOLUÇÃO COMO UM TODO</w:t>
      </w:r>
    </w:p>
    <w:p w:rsidR="00DC6EDB" w:rsidRDefault="00DC6EDB" w:rsidP="00DC6EDB">
      <w:pPr>
        <w:pStyle w:val="PargrafodaLista"/>
        <w:spacing w:after="0" w:line="276" w:lineRule="auto"/>
        <w:ind w:left="0"/>
        <w:jc w:val="both"/>
        <w:rPr>
          <w:rFonts w:ascii="Times New Roman" w:hAnsi="Times New Roman" w:cs="Times New Roman"/>
        </w:rPr>
      </w:pPr>
    </w:p>
    <w:p w:rsidR="00DC6EDB" w:rsidRDefault="00140350" w:rsidP="000E528A">
      <w:pPr>
        <w:pStyle w:val="PargrafodaLista"/>
        <w:numPr>
          <w:ilvl w:val="1"/>
          <w:numId w:val="1"/>
        </w:numPr>
        <w:spacing w:after="0" w:line="276" w:lineRule="auto"/>
        <w:ind w:left="0" w:firstLine="0"/>
        <w:contextualSpacing w:val="0"/>
        <w:jc w:val="both"/>
        <w:rPr>
          <w:rFonts w:ascii="Times New Roman" w:hAnsi="Times New Roman" w:cs="Times New Roman"/>
          <w:sz w:val="24"/>
          <w:szCs w:val="24"/>
        </w:rPr>
      </w:pPr>
      <w:r w:rsidRPr="00140350">
        <w:rPr>
          <w:rFonts w:ascii="Times New Roman" w:hAnsi="Times New Roman" w:cs="Times New Roman"/>
          <w:sz w:val="24"/>
          <w:szCs w:val="24"/>
        </w:rPr>
        <w:t>A descrição da solução como um todo encontra-se pormenorizada em tópico específico dos Estudos Técnicos Preliminares, anexo deste Termo de Referência.</w:t>
      </w:r>
    </w:p>
    <w:p w:rsidR="00140350" w:rsidRPr="00140350" w:rsidRDefault="00140350" w:rsidP="00140350">
      <w:pPr>
        <w:pStyle w:val="PargrafodaLista"/>
        <w:spacing w:after="0" w:line="276" w:lineRule="auto"/>
        <w:ind w:left="0"/>
        <w:contextualSpacing w:val="0"/>
        <w:jc w:val="both"/>
        <w:rPr>
          <w:rFonts w:ascii="Times New Roman" w:hAnsi="Times New Roman" w:cs="Times New Roman"/>
          <w:sz w:val="24"/>
          <w:szCs w:val="24"/>
        </w:rPr>
      </w:pPr>
    </w:p>
    <w:p w:rsidR="00DC6EDB" w:rsidRPr="006E3168" w:rsidRDefault="008E7C50"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REQUISITOS DA CONTRATAÇÃO</w:t>
      </w:r>
    </w:p>
    <w:p w:rsidR="00DC6EDB" w:rsidRDefault="00DC6EDB" w:rsidP="00DC6EDB">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8E7C50" w:rsidTr="00C50657">
        <w:tc>
          <w:tcPr>
            <w:tcW w:w="9742" w:type="dxa"/>
            <w:shd w:val="clear" w:color="auto" w:fill="FFF2CC" w:themeFill="accent4" w:themeFillTint="33"/>
          </w:tcPr>
          <w:p w:rsidR="008E7C50" w:rsidRPr="00BE3222" w:rsidRDefault="008E7C50"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E7C50" w:rsidRDefault="00E4225E" w:rsidP="00C50657">
            <w:pPr>
              <w:spacing w:line="276" w:lineRule="auto"/>
              <w:jc w:val="both"/>
              <w:rPr>
                <w:rFonts w:ascii="Times New Roman" w:hAnsi="Times New Roman" w:cs="Times New Roman"/>
                <w:sz w:val="24"/>
                <w:szCs w:val="24"/>
              </w:rPr>
            </w:pPr>
            <w:r w:rsidRPr="00E4225E">
              <w:rPr>
                <w:rFonts w:ascii="Times New Roman" w:hAnsi="Times New Roman" w:cs="Times New Roman"/>
                <w:sz w:val="24"/>
                <w:szCs w:val="24"/>
              </w:rPr>
              <w:t>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de tópico específico deste TR (CRITÉRIOS DE SELEÇÃO DO FORNECEDOR) de modo que sua inclusão aqui seria redundante.</w:t>
            </w:r>
          </w:p>
        </w:tc>
      </w:tr>
    </w:tbl>
    <w:p w:rsidR="008E7C50" w:rsidRDefault="008E7C50" w:rsidP="00DC6EDB">
      <w:pPr>
        <w:pStyle w:val="PargrafodaLista"/>
        <w:spacing w:after="0" w:line="276" w:lineRule="auto"/>
        <w:ind w:left="0"/>
        <w:jc w:val="both"/>
        <w:rPr>
          <w:rFonts w:ascii="Times New Roman" w:hAnsi="Times New Roman" w:cs="Times New Roman"/>
        </w:rPr>
      </w:pPr>
    </w:p>
    <w:p w:rsidR="008E7C50" w:rsidRDefault="00E4225E" w:rsidP="00874C65">
      <w:pPr>
        <w:pStyle w:val="PargrafodaLista"/>
        <w:numPr>
          <w:ilvl w:val="0"/>
          <w:numId w:val="3"/>
        </w:numPr>
        <w:spacing w:after="0" w:line="276" w:lineRule="auto"/>
        <w:jc w:val="both"/>
        <w:rPr>
          <w:rFonts w:ascii="Times New Roman" w:hAnsi="Times New Roman" w:cs="Times New Roman"/>
          <w:b/>
          <w:bCs/>
          <w:sz w:val="24"/>
          <w:szCs w:val="24"/>
        </w:rPr>
      </w:pPr>
      <w:r w:rsidRPr="00E4225E">
        <w:rPr>
          <w:rFonts w:ascii="Times New Roman" w:hAnsi="Times New Roman" w:cs="Times New Roman"/>
          <w:b/>
          <w:bCs/>
          <w:sz w:val="24"/>
          <w:szCs w:val="24"/>
        </w:rPr>
        <w:t>Sustentabilidade</w:t>
      </w:r>
    </w:p>
    <w:tbl>
      <w:tblPr>
        <w:tblStyle w:val="Tabelacomgrade"/>
        <w:tblW w:w="0" w:type="auto"/>
        <w:tblLook w:val="04A0"/>
      </w:tblPr>
      <w:tblGrid>
        <w:gridCol w:w="9742"/>
      </w:tblGrid>
      <w:tr w:rsidR="00BB4702" w:rsidTr="00C50657">
        <w:tc>
          <w:tcPr>
            <w:tcW w:w="9742" w:type="dxa"/>
            <w:shd w:val="clear" w:color="auto" w:fill="FFF2CC" w:themeFill="accent4" w:themeFillTint="33"/>
          </w:tcPr>
          <w:p w:rsidR="00BB4702" w:rsidRPr="00BE3222" w:rsidRDefault="00BB4702"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23098" w:rsidRP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 xml:space="preserve">Os critérios e práticas de sustentabilidade deverão ser registrados no ETP, podendo usar o Guia da AGU de Licitações Sustentáveis e o Guia da Justiça do Trabalho de Contratações Sustentáveis como excelentes parâmetros. </w:t>
            </w:r>
          </w:p>
          <w:p w:rsid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A impossibilidade de adoção de critérios e práticas de sustentabilidade nas contratações públicas deverá ser justificada pelo gestor competente nos Estudos Técnicos Preliminares ou nos autos do processo administrativo, com a indicação das pertinentes razões de fato e/ou direito.</w:t>
            </w:r>
          </w:p>
          <w:p w:rsidR="00BB4702"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Recomenda-se, igualmente, consulta ao Catálogo de Materiais Sustentáveis (CATMAT Sustentável).</w:t>
            </w:r>
          </w:p>
        </w:tc>
      </w:tr>
    </w:tbl>
    <w:p w:rsidR="00BB4702" w:rsidRPr="00BB4702" w:rsidRDefault="00BB4702" w:rsidP="00BB4702">
      <w:pPr>
        <w:spacing w:after="0" w:line="276" w:lineRule="auto"/>
        <w:jc w:val="both"/>
        <w:rPr>
          <w:rFonts w:ascii="Times New Roman" w:hAnsi="Times New Roman" w:cs="Times New Roman"/>
          <w:b/>
          <w:bCs/>
          <w:sz w:val="24"/>
          <w:szCs w:val="24"/>
        </w:rPr>
      </w:pPr>
    </w:p>
    <w:p w:rsidR="00DC6EDB" w:rsidRPr="00C13FD7" w:rsidRDefault="0002527C" w:rsidP="00DC6EDB">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02527C">
        <w:rPr>
          <w:rFonts w:ascii="Times New Roman" w:hAnsi="Times New Roman" w:cs="Times New Roman"/>
          <w:sz w:val="24"/>
          <w:szCs w:val="24"/>
        </w:rPr>
        <w:t xml:space="preserve">Além dos critérios de sustentabilidade eventualmente inseridos na descrição do objeto, devem ser atendidos os seguintes requisitos, que se baseiam no Guia Nacional de Contratações Sustentáveis: </w:t>
      </w:r>
      <w:r w:rsidRPr="00C13FD7">
        <w:rPr>
          <w:rFonts w:ascii="Times New Roman" w:hAnsi="Times New Roman" w:cs="Times New Roman"/>
          <w:color w:val="FF0000"/>
          <w:sz w:val="24"/>
          <w:szCs w:val="24"/>
        </w:rPr>
        <w:t>(Se existirem requisitos a serem colocados)</w:t>
      </w:r>
      <w:r w:rsidR="00DC6EDB" w:rsidRPr="00C13FD7">
        <w:rPr>
          <w:rFonts w:ascii="Times New Roman" w:hAnsi="Times New Roman" w:cs="Times New Roman"/>
          <w:color w:val="FF0000"/>
          <w:sz w:val="24"/>
          <w:szCs w:val="24"/>
        </w:rPr>
        <w:t>:</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Fornecer, quando possível, materiais de consumo/insumos compostos no todo ou em parte, por material reciclável, atóxico, biodegradável, conforme ABNT NBR-15448 e 15448-2.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Otimizar a utilização dos sacos de lixo que devem ser, de preferência, reutilizáveis, adequando sua disponibilização quanto à capacidade e necessidade, esgotando dentro do bom senso e da razoabilidade o seu volume útil de acondicionamento, objetivando a redução da destinação de resíduos sólidos.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Realizar a correta separação, acondicionamento e descarte, seguindo normas de geradores de resíduos sólidos, para lixos orgânicos, recicláveis ou não recicláveis.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lastRenderedPageBreak/>
        <w:t xml:space="preserve">Efetuar o recolhimento e a destinação final ambientalmente correta das embalagens utilizadas, principalmente nos produtos tóxicos ou abrasivos.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Respeitar as NBR publicadas pela Associação Brasileira de Normas Técnicas - ABNT sobre resíduos sólidos.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Observar a Resolução Conama n° 20, de 7 de dezembro de 1997, quanto aos equipamentos de limpeza que gerem ruídos no seu funcionamento.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Colaborar com as medidas de redução de consumo e uso racional da água, cujo(s) encarregado(s) deve(m) atuar como facilitador(es) das mudanças de comportamento dos empregados sob sua responsabilidade.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Identificar pontos de uso/ hábitos e vícios de desperdício de água, observando: Na identificação das atividades de cada ponto de uso, o(s)empregado(s) deve(m) ser treinado(s) e orientado(s) sistematicamente contra hábitos e vícios de desperdício.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Realizar programa interno de treinamento de seus empregados, nos 3 (três) primeiros meses de execução contratual, para redução de consumo de energia elétrica, de consumo de água e redução de produção de resíduos sólidos, observadas as normas ambientais vigentes.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Adotar boas práticas de otimização de recurso, de utilização de produtos não poluentes e de redução de desperdícios, tais como: 1) Racionalização/economia no consumo de energia (especialmente a elétrica) e água; 2) Treinamento/capacitação periódicos dos empregados sobre boas práticas de redução de desperdícios/poluição;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Repassar a seus empregados todas as orientações referentes à redução do consumo de energia fornecidas pelo CONTRATANTE. </w:t>
      </w:r>
    </w:p>
    <w:p w:rsidR="00914462" w:rsidRP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 xml:space="preserve">A CONTRATADA deve desenvolver junto a seus empregados programas de racionalização do uso de energia. </w:t>
      </w:r>
    </w:p>
    <w:p w:rsidR="00914462" w:rsidRDefault="00914462" w:rsidP="0091446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914462">
        <w:rPr>
          <w:rFonts w:ascii="Times New Roman" w:hAnsi="Times New Roman" w:cs="Times New Roman"/>
          <w:color w:val="FF0000"/>
          <w:sz w:val="23"/>
          <w:szCs w:val="23"/>
        </w:rPr>
        <w:t>Providenciar o adequado recolhimento das pilhas e baterias originárias da contratação, para fins de repasse ao respectivo fabricante ou importador, responsável pela destinação ambientalmente adequada, nos termos da Instrução Normativa IBAMA n° 03, de 30/03/2010, conforme artigo 33, inciso II, da Lei n° 12.305, de 2010 - Política Nacional de Resíduos Sólidos, artigos 4° e 6° da Resolução CONAMA n° 401, de 04/11/2008, e legislação correlata.</w:t>
      </w:r>
    </w:p>
    <w:p w:rsidR="00554783" w:rsidRDefault="00554783" w:rsidP="00554783">
      <w:pPr>
        <w:spacing w:after="120" w:line="276" w:lineRule="auto"/>
        <w:jc w:val="both"/>
        <w:rPr>
          <w:rFonts w:ascii="Times New Roman" w:hAnsi="Times New Roman" w:cs="Times New Roman"/>
          <w:color w:val="FF0000"/>
          <w:sz w:val="23"/>
          <w:szCs w:val="23"/>
        </w:rPr>
      </w:pPr>
    </w:p>
    <w:tbl>
      <w:tblPr>
        <w:tblStyle w:val="Tabelacomgrade"/>
        <w:tblW w:w="0" w:type="auto"/>
        <w:tblLook w:val="04A0"/>
      </w:tblPr>
      <w:tblGrid>
        <w:gridCol w:w="9742"/>
      </w:tblGrid>
      <w:tr w:rsidR="00554783" w:rsidTr="00281DB5">
        <w:tc>
          <w:tcPr>
            <w:tcW w:w="9742" w:type="dxa"/>
            <w:shd w:val="clear" w:color="auto" w:fill="FFF2CC" w:themeFill="accent4" w:themeFillTint="33"/>
          </w:tcPr>
          <w:p w:rsidR="00554783" w:rsidRPr="00BE3222" w:rsidRDefault="00554783" w:rsidP="00281DB5">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r w:rsidR="001E09E8">
              <w:rPr>
                <w:rFonts w:ascii="Times New Roman" w:hAnsi="Times New Roman" w:cs="Times New Roman"/>
                <w:b/>
                <w:bCs/>
                <w:sz w:val="24"/>
                <w:szCs w:val="24"/>
              </w:rPr>
              <w:t>, CRITÉRIOS DE SUSTENTABILIDADE -</w:t>
            </w:r>
            <w:r w:rsidR="00A23D91">
              <w:rPr>
                <w:rFonts w:ascii="Times New Roman" w:hAnsi="Times New Roman" w:cs="Times New Roman"/>
                <w:b/>
                <w:bCs/>
                <w:sz w:val="24"/>
                <w:szCs w:val="24"/>
              </w:rPr>
              <w:t>EXEMPLO PARA TERCEIRIZAÇÃO DE SERVIÇOS DE LIMPEZA</w:t>
            </w:r>
            <w:r w:rsidRPr="00BE3222">
              <w:rPr>
                <w:rFonts w:ascii="Times New Roman" w:hAnsi="Times New Roman" w:cs="Times New Roman"/>
                <w:b/>
                <w:bCs/>
                <w:sz w:val="24"/>
                <w:szCs w:val="24"/>
              </w:rPr>
              <w:t>:</w:t>
            </w:r>
          </w:p>
          <w:p w:rsidR="00E94D70" w:rsidRPr="00E94D70" w:rsidRDefault="00E94D70" w:rsidP="00E94D70">
            <w:pPr>
              <w:spacing w:line="276" w:lineRule="auto"/>
              <w:jc w:val="both"/>
              <w:rPr>
                <w:rFonts w:ascii="Times New Roman" w:hAnsi="Times New Roman" w:cs="Times New Roman"/>
                <w:sz w:val="24"/>
                <w:szCs w:val="24"/>
              </w:rPr>
            </w:pPr>
            <w:r w:rsidRPr="00E94D70">
              <w:rPr>
                <w:rFonts w:ascii="Times New Roman" w:hAnsi="Times New Roman" w:cs="Times New Roman"/>
                <w:sz w:val="24"/>
                <w:szCs w:val="24"/>
              </w:rPr>
              <w:t>Além dos critérios de sustentabilidade eventualmente inseridos na descrição do objeto, devem ser atendidos os seguintes requisitos, que se baseiam no Guia Nacional de Contratações Sustentáveis:</w:t>
            </w:r>
          </w:p>
          <w:p w:rsidR="004C7241" w:rsidRDefault="00E94D70" w:rsidP="00874C65">
            <w:pPr>
              <w:pStyle w:val="PargrafodaLista"/>
              <w:numPr>
                <w:ilvl w:val="0"/>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A contratada deve cumprir com rigor os critérios ambientais estabelecidos no Guia Nacional de Licitações Sustentáveis, disponibilizado pela AGU, e nas Instruções Normativas nº 01/2010 e 02/2014 do Ministério do Planejamento, Orçamento e Gestão, que dispõem sobre critérios de sustentabilidade ambiental na aquisição de bens, contratação ou obras pela Administração Pública Federal direta, autárquica e fundacional, em especial:</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Realizar o adequado acondicionamento dos resíduos recicláveis descartados pela Administração.</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lastRenderedPageBreak/>
              <w:t>Os resíduos sólidos reutilizáveis e recicláveis devem ser acondicionados adequadamente e de forma diferenciada, para fins de disponibilização à coleta seletiva.</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Otimizar a utilização de recursos e a redução de desperdícios e de poluição, através das seguintes medidas, dentre outras: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Racionalizar o uso de substâncias potencialmente tóxicas ou poluentes;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Substituir as substâncias tóxicas por outras atóxicas ou de menor toxicidade;</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Usar produtos de limpeza e conservação de superfícies e objetos inanimados que obedeçam às classificações e especificações determinadas pela ANVISA;</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Racionalizar o consumo de energia (especialmente elétrica) e adotar medidas para evitar o desperdício de água tratada;</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 xml:space="preserve">Realizar um programa interno de treinamento de seus empregados, nos três primeiros meses de execução contratual, para redução de consumo de energia elétrica, de consumo de água e redução de produção de resíduos sólidos, observadas as normas </w:t>
            </w:r>
            <w:r w:rsidR="00F95AC8" w:rsidRPr="004C7241">
              <w:rPr>
                <w:rFonts w:ascii="Times New Roman" w:hAnsi="Times New Roman" w:cs="Times New Roman"/>
                <w:sz w:val="24"/>
                <w:szCs w:val="24"/>
              </w:rPr>
              <w:t>ambientais</w:t>
            </w:r>
            <w:r w:rsidRPr="004C7241">
              <w:rPr>
                <w:rFonts w:ascii="Times New Roman" w:hAnsi="Times New Roman" w:cs="Times New Roman"/>
                <w:sz w:val="24"/>
                <w:szCs w:val="24"/>
              </w:rPr>
              <w:t xml:space="preserve"> vigentes;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Treinar e capacitar periodicamente os empregados em boas práticas de redução de desperdícios e poluição;</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 xml:space="preserve">Utilizar lavagem com água de </w:t>
            </w:r>
            <w:r w:rsidR="004C7241" w:rsidRPr="004C7241">
              <w:rPr>
                <w:rFonts w:ascii="Times New Roman" w:hAnsi="Times New Roman" w:cs="Times New Roman"/>
                <w:sz w:val="24"/>
                <w:szCs w:val="24"/>
              </w:rPr>
              <w:t>reuso</w:t>
            </w:r>
            <w:r w:rsidRPr="004C7241">
              <w:rPr>
                <w:rFonts w:ascii="Times New Roman" w:hAnsi="Times New Roman" w:cs="Times New Roman"/>
                <w:sz w:val="24"/>
                <w:szCs w:val="24"/>
              </w:rPr>
              <w:t xml:space="preserve"> ou outras fontes, sempre que possível (águas de chuva, poços cuja água seja certificada de não contaminação por metais pesados ou agentes bacteriológicos, minas e outros);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Observar a Resolução CONAMA nº 20, de 7/12/94, e legislação correlata, quanto aos equipamentos de limpeza que gerem ruído no seu funcionamento;</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Fornecer aos empregados os equipamentos de segurança que se fizerem necessários, para a execução de serviços;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Respeitar as Normas Brasileiras – NBR publicadas pela Associação Brasileira de Normas Técnicas sobre resíduos sólidos;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Desenvolver ou adotar manuais de procedimentos de descarte de materiais potencialmente poluidores, dentre os quais: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 xml:space="preserve">Pilhas e baterias que contenham em suas composições chumbo, cádmio, mercúrio e seus compostos devem ser recolhidas e encaminhadas aos estabelecimentos que as </w:t>
            </w:r>
            <w:r w:rsidR="004C7241" w:rsidRPr="004C7241">
              <w:rPr>
                <w:rFonts w:ascii="Times New Roman" w:hAnsi="Times New Roman" w:cs="Times New Roman"/>
                <w:sz w:val="24"/>
                <w:szCs w:val="24"/>
              </w:rPr>
              <w:t>comercializam</w:t>
            </w:r>
            <w:r w:rsidRPr="004C7241">
              <w:rPr>
                <w:rFonts w:ascii="Times New Roman" w:hAnsi="Times New Roman" w:cs="Times New Roman"/>
                <w:sz w:val="24"/>
                <w:szCs w:val="24"/>
              </w:rPr>
              <w:t xml:space="preserve"> ou à rede de assistência técnica autorizada pelas respectivas indústrias, para repasse aos fabricantes ou importadores;</w:t>
            </w:r>
          </w:p>
          <w:p w:rsid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Lâmpadas fluorescentes e frascos de aerossóis em geral devem ser separados e acondicionados em recipientes adequados para destinação específica;</w:t>
            </w:r>
          </w:p>
          <w:p w:rsidR="00554783" w:rsidRPr="004C7241" w:rsidRDefault="00E94D70" w:rsidP="00874C65">
            <w:pPr>
              <w:pStyle w:val="PargrafodaLista"/>
              <w:numPr>
                <w:ilvl w:val="1"/>
                <w:numId w:val="7"/>
              </w:numPr>
              <w:spacing w:line="276" w:lineRule="auto"/>
              <w:jc w:val="both"/>
              <w:rPr>
                <w:rFonts w:ascii="Times New Roman" w:hAnsi="Times New Roman" w:cs="Times New Roman"/>
                <w:sz w:val="24"/>
                <w:szCs w:val="24"/>
              </w:rPr>
            </w:pPr>
            <w:r w:rsidRPr="004C7241">
              <w:rPr>
                <w:rFonts w:ascii="Times New Roman" w:hAnsi="Times New Roman" w:cs="Times New Roman"/>
                <w:sz w:val="24"/>
                <w:szCs w:val="24"/>
              </w:rPr>
              <w:t>Pneumáticos inservíveis devem ser encaminhados aos fabricantes para destinação final, ambientalmente adequada, conforme disciplina normativa vigente.</w:t>
            </w:r>
          </w:p>
        </w:tc>
      </w:tr>
    </w:tbl>
    <w:p w:rsidR="00554783" w:rsidRDefault="00554783" w:rsidP="00554783">
      <w:pPr>
        <w:spacing w:after="120" w:line="276" w:lineRule="auto"/>
        <w:jc w:val="both"/>
        <w:rPr>
          <w:rFonts w:ascii="Times New Roman" w:hAnsi="Times New Roman" w:cs="Times New Roman"/>
          <w:color w:val="FF0000"/>
          <w:sz w:val="23"/>
          <w:szCs w:val="23"/>
        </w:rPr>
      </w:pPr>
    </w:p>
    <w:p w:rsidR="009D6B44" w:rsidRPr="004C7241" w:rsidRDefault="00834853" w:rsidP="00874C65">
      <w:pPr>
        <w:pStyle w:val="PargrafodaLista"/>
        <w:numPr>
          <w:ilvl w:val="0"/>
          <w:numId w:val="3"/>
        </w:numPr>
        <w:spacing w:after="120" w:line="276" w:lineRule="auto"/>
        <w:ind w:left="357" w:hanging="357"/>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Subcontratação</w:t>
      </w:r>
    </w:p>
    <w:p w:rsidR="004C7241" w:rsidRDefault="0042074F" w:rsidP="004C724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42074F">
        <w:rPr>
          <w:rFonts w:ascii="Times New Roman" w:hAnsi="Times New Roman" w:cs="Times New Roman"/>
          <w:sz w:val="24"/>
          <w:szCs w:val="24"/>
        </w:rPr>
        <w:t>Não é admitida a subcontratação do objeto contratual.</w:t>
      </w:r>
    </w:p>
    <w:p w:rsidR="004C7241" w:rsidRPr="004C7241" w:rsidRDefault="004C7241" w:rsidP="004C7241">
      <w:pPr>
        <w:pStyle w:val="PargrafodaLista"/>
        <w:spacing w:after="120" w:line="276" w:lineRule="auto"/>
        <w:ind w:left="0"/>
        <w:contextualSpacing w:val="0"/>
        <w:jc w:val="both"/>
        <w:rPr>
          <w:rFonts w:ascii="Times New Roman" w:hAnsi="Times New Roman" w:cs="Times New Roman"/>
          <w:sz w:val="24"/>
          <w:szCs w:val="24"/>
        </w:rPr>
      </w:pPr>
    </w:p>
    <w:p w:rsidR="00D13C1C" w:rsidRPr="00E72B65" w:rsidRDefault="00D13C1C" w:rsidP="00874C65">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Garantia da contratação</w:t>
      </w:r>
    </w:p>
    <w:tbl>
      <w:tblPr>
        <w:tblStyle w:val="Tabelacomgrade"/>
        <w:tblW w:w="0" w:type="auto"/>
        <w:tblLook w:val="04A0"/>
      </w:tblPr>
      <w:tblGrid>
        <w:gridCol w:w="9742"/>
      </w:tblGrid>
      <w:tr w:rsidR="00D13C1C" w:rsidTr="00C50657">
        <w:tc>
          <w:tcPr>
            <w:tcW w:w="9742" w:type="dxa"/>
            <w:shd w:val="clear" w:color="auto" w:fill="FFF2CC" w:themeFill="accent4" w:themeFillTint="33"/>
          </w:tcPr>
          <w:p w:rsidR="00D13C1C" w:rsidRPr="00AD229B" w:rsidRDefault="00D13C1C"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624C3" w:rsidRDefault="009624C3" w:rsidP="009624C3">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lastRenderedPageBreak/>
              <w:t>Como parâmetro, pode-se pensar na prática da IN nº 05/2017, em seu item 3.1.a, do anexo VII-F, que a contratada deverá apresentar, no prazo máximo de 10 (dez) dias úteis, prorrogáveis por igual período, comprovante de prestação de garantia, sendo que, nos casos de contratação de serviços continuados com dedicação exclusiva de mão de obra, o valor da garantia deverá corresponder a 5% (cinco por cento) do valor total do contrato, limitada ao equivalente a 2 (dois) meses do custo da folha de pagamento dos empregados da contratada que venham a participar da execução dos serviços contratados.</w:t>
            </w:r>
          </w:p>
          <w:p w:rsidR="009960D0" w:rsidRPr="009960D0" w:rsidRDefault="009960D0" w:rsidP="009960D0">
            <w:pPr>
              <w:tabs>
                <w:tab w:val="center" w:pos="4252"/>
                <w:tab w:val="right" w:pos="8504"/>
              </w:tabs>
              <w:spacing w:line="276" w:lineRule="auto"/>
              <w:jc w:val="both"/>
              <w:rPr>
                <w:rFonts w:ascii="Times New Roman" w:hAnsi="Times New Roman" w:cs="Times New Roman"/>
                <w:sz w:val="24"/>
                <w:szCs w:val="24"/>
              </w:rPr>
            </w:pPr>
            <w:r w:rsidRPr="009960D0">
              <w:rPr>
                <w:rFonts w:ascii="Times New Roman" w:hAnsi="Times New Roman" w:cs="Times New Roman"/>
                <w:sz w:val="24"/>
                <w:szCs w:val="24"/>
              </w:rPr>
              <w:t xml:space="preserve">O percentual da garantia poderá ser elevado para até 10% (dez por cento) do valor inicial do contrato, nos casos de alta complexidade técnica e riscos envolvidos, casoem que deverá haver justificativa específica nos autos, conforme art. 98 da Lei nº 14.133, de 2021. </w:t>
            </w:r>
          </w:p>
          <w:p w:rsidR="009960D0" w:rsidRPr="009960D0" w:rsidRDefault="009960D0" w:rsidP="009960D0">
            <w:pPr>
              <w:tabs>
                <w:tab w:val="center" w:pos="4252"/>
                <w:tab w:val="right" w:pos="8504"/>
              </w:tabs>
              <w:spacing w:line="276" w:lineRule="auto"/>
              <w:jc w:val="both"/>
              <w:rPr>
                <w:rFonts w:ascii="Times New Roman" w:hAnsi="Times New Roman" w:cs="Times New Roman"/>
                <w:sz w:val="24"/>
                <w:szCs w:val="24"/>
              </w:rPr>
            </w:pPr>
            <w:r w:rsidRPr="009960D0">
              <w:rPr>
                <w:rFonts w:ascii="Times New Roman" w:hAnsi="Times New Roman" w:cs="Times New Roman"/>
                <w:sz w:val="24"/>
                <w:szCs w:val="24"/>
              </w:rPr>
              <w:t>Como condição para antecipação de pagamento, a Administração pode exigir a prestação de garantia adicional, nos termos do art. 145, § 2º, da Lei nº 14.133, de 2021, e legislação municipal.</w:t>
            </w:r>
          </w:p>
          <w:p w:rsidR="00D13C1C" w:rsidRPr="001061F0" w:rsidRDefault="009960D0" w:rsidP="00212686">
            <w:pPr>
              <w:tabs>
                <w:tab w:val="center" w:pos="4252"/>
                <w:tab w:val="right" w:pos="8504"/>
              </w:tabs>
              <w:spacing w:line="276" w:lineRule="auto"/>
              <w:jc w:val="both"/>
              <w:rPr>
                <w:rFonts w:ascii="Times New Roman" w:hAnsi="Times New Roman" w:cs="Times New Roman"/>
                <w:sz w:val="24"/>
                <w:szCs w:val="24"/>
              </w:rPr>
            </w:pPr>
            <w:r w:rsidRPr="009960D0">
              <w:rPr>
                <w:rFonts w:ascii="Times New Roman" w:hAnsi="Times New Roman" w:cs="Times New Roman"/>
                <w:sz w:val="24"/>
                <w:szCs w:val="24"/>
              </w:rPr>
              <w:t>A lei previu expressamente o prazo apenas para o seguro garantia - art. 96, §3º, da Lei nº 14.133, de 2021.</w:t>
            </w:r>
          </w:p>
        </w:tc>
      </w:tr>
    </w:tbl>
    <w:p w:rsidR="00D13C1C" w:rsidRDefault="00D13C1C" w:rsidP="00D13C1C">
      <w:pPr>
        <w:spacing w:after="120" w:line="276" w:lineRule="auto"/>
        <w:jc w:val="both"/>
        <w:rPr>
          <w:rFonts w:ascii="Times New Roman" w:hAnsi="Times New Roman" w:cs="Times New Roman"/>
          <w:sz w:val="24"/>
          <w:szCs w:val="24"/>
        </w:rPr>
      </w:pPr>
    </w:p>
    <w:p w:rsidR="00372255" w:rsidRPr="003A6C55" w:rsidRDefault="00F0795D" w:rsidP="00C414B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6C55">
        <w:rPr>
          <w:rFonts w:ascii="Times New Roman" w:hAnsi="Times New Roman" w:cs="Times New Roman"/>
          <w:sz w:val="24"/>
          <w:szCs w:val="24"/>
        </w:rPr>
        <w:t xml:space="preserve">Será exigida a garantia da contratação de que tratam os arts. 96 e seguintes da Lei nº 14.133, de 2021, no percentual de </w:t>
      </w:r>
      <w:r w:rsidR="00626CF5" w:rsidRPr="003A6C55">
        <w:rPr>
          <w:rFonts w:ascii="Times New Roman" w:hAnsi="Times New Roman" w:cs="Times New Roman"/>
          <w:sz w:val="24"/>
          <w:szCs w:val="24"/>
        </w:rPr>
        <w:t>5</w:t>
      </w:r>
      <w:r w:rsidRPr="003A6C55">
        <w:rPr>
          <w:rFonts w:ascii="Times New Roman" w:hAnsi="Times New Roman" w:cs="Times New Roman"/>
          <w:sz w:val="24"/>
          <w:szCs w:val="24"/>
        </w:rPr>
        <w:t xml:space="preserve">% </w:t>
      </w:r>
      <w:r w:rsidR="00782B93" w:rsidRPr="003A6C55">
        <w:rPr>
          <w:rFonts w:ascii="Times New Roman" w:hAnsi="Times New Roman" w:cs="Times New Roman"/>
          <w:sz w:val="24"/>
          <w:szCs w:val="24"/>
        </w:rPr>
        <w:t>(</w:t>
      </w:r>
      <w:r w:rsidR="00626CF5" w:rsidRPr="003A6C55">
        <w:rPr>
          <w:rFonts w:ascii="Times New Roman" w:hAnsi="Times New Roman" w:cs="Times New Roman"/>
          <w:sz w:val="24"/>
          <w:szCs w:val="24"/>
        </w:rPr>
        <w:t>cinco</w:t>
      </w:r>
      <w:r w:rsidRPr="003A6C55">
        <w:rPr>
          <w:rFonts w:ascii="Times New Roman" w:hAnsi="Times New Roman" w:cs="Times New Roman"/>
          <w:sz w:val="24"/>
          <w:szCs w:val="24"/>
        </w:rPr>
        <w:t xml:space="preserve"> por cento</w:t>
      </w:r>
      <w:r w:rsidR="00782B93" w:rsidRPr="003A6C55">
        <w:rPr>
          <w:rFonts w:ascii="Times New Roman" w:hAnsi="Times New Roman" w:cs="Times New Roman"/>
          <w:sz w:val="24"/>
          <w:szCs w:val="24"/>
        </w:rPr>
        <w:t>)</w:t>
      </w:r>
      <w:r w:rsidRPr="003A6C55">
        <w:rPr>
          <w:rFonts w:ascii="Times New Roman" w:hAnsi="Times New Roman" w:cs="Times New Roman"/>
          <w:sz w:val="24"/>
          <w:szCs w:val="24"/>
        </w:rPr>
        <w:t xml:space="preserve"> do valor </w:t>
      </w:r>
      <w:r w:rsidR="00626CF5" w:rsidRPr="003A6C55">
        <w:rPr>
          <w:rFonts w:ascii="Times New Roman" w:hAnsi="Times New Roman" w:cs="Times New Roman"/>
          <w:sz w:val="24"/>
          <w:szCs w:val="24"/>
        </w:rPr>
        <w:t>inicial global (</w:t>
      </w:r>
      <w:r w:rsidR="00626CF5" w:rsidRPr="003A6C55">
        <w:rPr>
          <w:rFonts w:ascii="Times New Roman" w:hAnsi="Times New Roman" w:cs="Times New Roman"/>
          <w:b/>
          <w:bCs/>
          <w:sz w:val="24"/>
          <w:szCs w:val="24"/>
        </w:rPr>
        <w:t>por item / grupo</w:t>
      </w:r>
      <w:r w:rsidR="00626CF5" w:rsidRPr="003A6C55">
        <w:rPr>
          <w:rFonts w:ascii="Times New Roman" w:hAnsi="Times New Roman" w:cs="Times New Roman"/>
          <w:sz w:val="24"/>
          <w:szCs w:val="24"/>
        </w:rPr>
        <w:t>)</w:t>
      </w:r>
      <w:r w:rsidR="00372255" w:rsidRPr="003A6C55">
        <w:rPr>
          <w:rFonts w:ascii="Times New Roman" w:hAnsi="Times New Roman" w:cs="Times New Roman"/>
          <w:sz w:val="24"/>
          <w:szCs w:val="24"/>
        </w:rPr>
        <w:t xml:space="preserve"> estabelecido neste Termo de Referência, </w:t>
      </w:r>
      <w:r w:rsidR="00372255" w:rsidRPr="003A6C55">
        <w:rPr>
          <w:rFonts w:ascii="Times New Roman" w:hAnsi="Times New Roman" w:cs="Times New Roman"/>
          <w:color w:val="FF0000"/>
          <w:sz w:val="24"/>
          <w:szCs w:val="24"/>
        </w:rPr>
        <w:t xml:space="preserve">limitada ao equivalente a 2 (dois) meses do custo da folha de pagamento dos empregados que venham a participar da execução dos serviços contratados </w:t>
      </w:r>
      <w:r w:rsidR="00372255" w:rsidRPr="003A6C55">
        <w:rPr>
          <w:rFonts w:ascii="Times New Roman" w:hAnsi="Times New Roman" w:cs="Times New Roman"/>
          <w:sz w:val="24"/>
          <w:szCs w:val="24"/>
        </w:rPr>
        <w:t xml:space="preserve">e </w:t>
      </w:r>
      <w:r w:rsidR="00E33A02" w:rsidRPr="003A6C55">
        <w:rPr>
          <w:rFonts w:ascii="Times New Roman" w:hAnsi="Times New Roman" w:cs="Times New Roman"/>
          <w:sz w:val="24"/>
          <w:szCs w:val="24"/>
        </w:rPr>
        <w:t>descritas</w:t>
      </w:r>
      <w:r w:rsidR="00372255" w:rsidRPr="003A6C55">
        <w:rPr>
          <w:rFonts w:ascii="Times New Roman" w:hAnsi="Times New Roman" w:cs="Times New Roman"/>
          <w:sz w:val="24"/>
          <w:szCs w:val="24"/>
        </w:rPr>
        <w:t xml:space="preserve"> nas cláusulas do contrato</w:t>
      </w:r>
      <w:r w:rsidR="00E33A02" w:rsidRPr="003A6C55">
        <w:rPr>
          <w:rFonts w:ascii="Times New Roman" w:hAnsi="Times New Roman" w:cs="Times New Roman"/>
          <w:sz w:val="24"/>
          <w:szCs w:val="24"/>
        </w:rPr>
        <w:t>.</w:t>
      </w:r>
    </w:p>
    <w:p w:rsidR="00E77F5A" w:rsidRPr="00E77F5A" w:rsidRDefault="00E77F5A" w:rsidP="00E77F5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7F5A">
        <w:rPr>
          <w:rFonts w:ascii="Times New Roman" w:hAnsi="Times New Roman" w:cs="Times New Roman"/>
          <w:sz w:val="24"/>
          <w:szCs w:val="24"/>
        </w:rPr>
        <w:t>Em caso de opção pelo seguro-garantia, a parte adjudicatária terá prazo de um mês, contado da data de homologação da licitação, para sua apresentação, que deve ocorrer antes da assinatura do contrato (art. 96, §3º, da Lei nº 14.133, de 2021).</w:t>
      </w:r>
    </w:p>
    <w:p w:rsidR="00E77F5A" w:rsidRPr="00E77F5A" w:rsidRDefault="00E77F5A" w:rsidP="00E77F5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7F5A">
        <w:rPr>
          <w:rFonts w:ascii="Times New Roman" w:hAnsi="Times New Roman" w:cs="Times New Roman"/>
          <w:sz w:val="24"/>
          <w:szCs w:val="24"/>
        </w:rPr>
        <w:t>A garantia, nas modalidades previstas na caução e fiança bancária, deverá ser prestada em até 10 (dez) dias úteis após a assinatura do contrato.</w:t>
      </w:r>
    </w:p>
    <w:p w:rsidR="00E77F5A" w:rsidRPr="00E77F5A" w:rsidRDefault="00E77F5A" w:rsidP="00E77F5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7F5A">
        <w:rPr>
          <w:rFonts w:ascii="Times New Roman" w:hAnsi="Times New Roman" w:cs="Times New Roman"/>
          <w:sz w:val="24"/>
          <w:szCs w:val="24"/>
        </w:rPr>
        <w:t>O contrato oferece</w:t>
      </w:r>
      <w:r w:rsidR="003B67CB">
        <w:rPr>
          <w:rFonts w:ascii="Times New Roman" w:hAnsi="Times New Roman" w:cs="Times New Roman"/>
          <w:sz w:val="24"/>
          <w:szCs w:val="24"/>
        </w:rPr>
        <w:t>rá</w:t>
      </w:r>
      <w:r w:rsidRPr="00E77F5A">
        <w:rPr>
          <w:rFonts w:ascii="Times New Roman" w:hAnsi="Times New Roman" w:cs="Times New Roman"/>
          <w:sz w:val="24"/>
          <w:szCs w:val="24"/>
        </w:rPr>
        <w:t xml:space="preserve"> maior detalhamento das regras que serão aplicadas em relação à garantia da contratação.</w:t>
      </w:r>
    </w:p>
    <w:p w:rsidR="00E77F5A" w:rsidRPr="00E77F5A" w:rsidRDefault="00E77F5A" w:rsidP="00E77F5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7F5A">
        <w:rPr>
          <w:rFonts w:ascii="Times New Roman" w:hAnsi="Times New Roman" w:cs="Times New Roman"/>
          <w:sz w:val="24"/>
          <w:szCs w:val="24"/>
        </w:rPr>
        <w:t xml:space="preserve">Não poderá haver cláusulas restritivas parcial ou obliquamente nas condições da garantia contratual pela fiança bancária ou seguro-garantia, sob pena de não recebimento e acatamento da garantia prestada, devendo a mesma ser substituída no prazo máximo de quinze dias. </w:t>
      </w:r>
    </w:p>
    <w:p w:rsidR="008C6175" w:rsidRDefault="008C6175" w:rsidP="008C6175">
      <w:pPr>
        <w:pStyle w:val="PargrafodaLista"/>
        <w:spacing w:after="120" w:line="276" w:lineRule="auto"/>
        <w:ind w:left="0"/>
        <w:contextualSpacing w:val="0"/>
        <w:jc w:val="both"/>
        <w:rPr>
          <w:rFonts w:ascii="Times New Roman" w:hAnsi="Times New Roman" w:cs="Times New Roman"/>
          <w:sz w:val="24"/>
          <w:szCs w:val="24"/>
        </w:rPr>
      </w:pPr>
    </w:p>
    <w:p w:rsidR="00866676" w:rsidRPr="00E72B65" w:rsidRDefault="00866676" w:rsidP="00874C65">
      <w:pPr>
        <w:pStyle w:val="PargrafodaLista"/>
        <w:numPr>
          <w:ilvl w:val="0"/>
          <w:numId w:val="3"/>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Vistoria</w:t>
      </w:r>
    </w:p>
    <w:tbl>
      <w:tblPr>
        <w:tblStyle w:val="Tabelacomgrade"/>
        <w:tblW w:w="0" w:type="auto"/>
        <w:tblLook w:val="04A0"/>
      </w:tblPr>
      <w:tblGrid>
        <w:gridCol w:w="9742"/>
      </w:tblGrid>
      <w:tr w:rsidR="00A053F0" w:rsidTr="00460000">
        <w:tc>
          <w:tcPr>
            <w:tcW w:w="9742" w:type="dxa"/>
            <w:shd w:val="clear" w:color="auto" w:fill="FFF2CC" w:themeFill="accent4" w:themeFillTint="33"/>
          </w:tcPr>
          <w:p w:rsidR="00A053F0" w:rsidRPr="00AD229B" w:rsidRDefault="00A053F0"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É assegurado ao licitante o direito de realizar vistoria prévia no local de execução do serviço sempre que o órgão ou entidade contratante considerar essa avaliação imprescindível para o conhecimento pleno das condições e peculiaridades do objeto a ser contratado (art. 63, § 2º, da Lei nº 14.133, de 2021). Ainda assim, segundo o texto legal, o contratado poderá optar por não realizar a vistoria, caso em que terá de atestar o conhecimento pleno das condições e peculiaridades da contratação, mediante declaração formal do seu responsável técnico (art. 63, §3º).</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 xml:space="preserve">Nesse contexto, uma vez facultada a realização da vistoria prévia no Termo de Referência, os </w:t>
            </w:r>
            <w:r w:rsidRPr="001C36B4">
              <w:rPr>
                <w:rFonts w:ascii="Times New Roman" w:hAnsi="Times New Roman" w:cs="Times New Roman"/>
                <w:sz w:val="24"/>
                <w:szCs w:val="24"/>
              </w:rPr>
              <w:lastRenderedPageBreak/>
              <w:t>interessados terão três opções para cumprir o requisito de habilitação correspondente, conforme §§2º e 3º do art. 63, da Lei nº 14.133, de 2021, a saber:</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a)</w:t>
            </w:r>
            <w:r w:rsidRPr="001C36B4">
              <w:rPr>
                <w:rFonts w:ascii="Times New Roman" w:hAnsi="Times New Roman" w:cs="Times New Roman"/>
                <w:sz w:val="24"/>
                <w:szCs w:val="24"/>
              </w:rPr>
              <w:t xml:space="preserve"> realizar a vistoria e atestar que conhece o local e as condições da realização da obra ou serviço; </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b)</w:t>
            </w:r>
            <w:r w:rsidRPr="001C36B4">
              <w:rPr>
                <w:rFonts w:ascii="Times New Roman" w:hAnsi="Times New Roman" w:cs="Times New Roman"/>
                <w:sz w:val="24"/>
                <w:szCs w:val="24"/>
              </w:rPr>
              <w:t xml:space="preserve"> atestar que conhece o local e as condições da realização da obra ou serviço; </w:t>
            </w:r>
          </w:p>
          <w:p w:rsidR="00A053F0" w:rsidRPr="001061F0"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c)</w:t>
            </w:r>
            <w:r w:rsidRPr="001C36B4">
              <w:rPr>
                <w:rFonts w:ascii="Times New Roman" w:hAnsi="Times New Roman" w:cs="Times New Roman"/>
                <w:sz w:val="24"/>
                <w:szCs w:val="24"/>
              </w:rPr>
              <w:t xml:space="preserve"> declarar formalmente, por meio do respectivo responsável técnico, que possui conhecimento pleno das condições e peculiaridades da contratação.</w:t>
            </w:r>
          </w:p>
        </w:tc>
      </w:tr>
    </w:tbl>
    <w:p w:rsid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50E59">
        <w:rPr>
          <w:rFonts w:ascii="Times New Roman" w:hAnsi="Times New Roman" w:cs="Times New Roman"/>
          <w:sz w:val="24"/>
          <w:szCs w:val="24"/>
        </w:rPr>
        <w:lastRenderedPageBreak/>
        <w:t xml:space="preserve">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w:t>
      </w:r>
      <w:r w:rsidRPr="00BD79C8">
        <w:rPr>
          <w:rFonts w:ascii="Times New Roman" w:hAnsi="Times New Roman" w:cs="Times New Roman"/>
          <w:color w:val="FF0000"/>
          <w:sz w:val="24"/>
          <w:szCs w:val="24"/>
        </w:rPr>
        <w:t xml:space="preserve">de segunda à sexta-feira, das </w:t>
      </w:r>
      <w:r w:rsidRPr="00BD79C8">
        <w:rPr>
          <w:rFonts w:ascii="Times New Roman" w:hAnsi="Times New Roman" w:cs="Times New Roman"/>
          <w:color w:val="FF0000"/>
          <w:sz w:val="24"/>
          <w:szCs w:val="24"/>
          <w:highlight w:val="yellow"/>
        </w:rPr>
        <w:t>[xxx]</w:t>
      </w:r>
      <w:r w:rsidRPr="00BD79C8">
        <w:rPr>
          <w:rFonts w:ascii="Times New Roman" w:hAnsi="Times New Roman" w:cs="Times New Roman"/>
          <w:color w:val="FF0000"/>
          <w:sz w:val="24"/>
          <w:szCs w:val="24"/>
        </w:rPr>
        <w:t xml:space="preserve"> horas às </w:t>
      </w:r>
      <w:r w:rsidRPr="00BD79C8">
        <w:rPr>
          <w:rFonts w:ascii="Times New Roman" w:hAnsi="Times New Roman" w:cs="Times New Roman"/>
          <w:color w:val="FF0000"/>
          <w:sz w:val="24"/>
          <w:szCs w:val="24"/>
          <w:highlight w:val="yellow"/>
        </w:rPr>
        <w:t>[xxx]</w:t>
      </w:r>
      <w:r w:rsidRPr="00BD79C8">
        <w:rPr>
          <w:rFonts w:ascii="Times New Roman" w:hAnsi="Times New Roman" w:cs="Times New Roman"/>
          <w:color w:val="FF0000"/>
          <w:sz w:val="24"/>
          <w:szCs w:val="24"/>
        </w:rPr>
        <w:t xml:space="preserve"> horas</w:t>
      </w:r>
      <w:r w:rsidRPr="00350E59">
        <w:rPr>
          <w:rFonts w:ascii="Times New Roman" w:hAnsi="Times New Roman" w:cs="Times New Roman"/>
          <w:sz w:val="24"/>
          <w:szCs w:val="24"/>
        </w:rPr>
        <w:t>.</w:t>
      </w:r>
    </w:p>
    <w:p w:rsidR="00BD79C8" w:rsidRPr="0087348B" w:rsidRDefault="0087348B" w:rsidP="0087348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7348B">
        <w:rPr>
          <w:rFonts w:ascii="Times New Roman" w:hAnsi="Times New Roman" w:cs="Times New Roman"/>
          <w:sz w:val="24"/>
          <w:szCs w:val="24"/>
        </w:rPr>
        <w:t xml:space="preserve">O agendamento da visita técnica deverá ser realizado por meio de contato telefônico ou e-mail </w:t>
      </w:r>
      <w:r w:rsidRPr="0087348B">
        <w:rPr>
          <w:rFonts w:ascii="Times New Roman" w:hAnsi="Times New Roman" w:cs="Times New Roman"/>
          <w:color w:val="FF0000"/>
          <w:sz w:val="24"/>
          <w:szCs w:val="24"/>
          <w:highlight w:val="yellow"/>
        </w:rPr>
        <w:t>(indicar telefone, e-mail e nome do responsável)</w:t>
      </w:r>
      <w:r w:rsidRPr="0087348B">
        <w:rPr>
          <w:rFonts w:ascii="Times New Roman" w:hAnsi="Times New Roman" w:cs="Times New Roman"/>
          <w:sz w:val="24"/>
          <w:szCs w:val="24"/>
        </w:rPr>
        <w:t xml:space="preserve">. </w:t>
      </w:r>
    </w:p>
    <w:p w:rsidR="00803ED7" w:rsidRPr="00350E59"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50E59">
        <w:rPr>
          <w:rFonts w:ascii="Times New Roman" w:hAnsi="Times New Roman" w:cs="Times New Roman"/>
          <w:sz w:val="24"/>
          <w:szCs w:val="24"/>
        </w:rPr>
        <w:t xml:space="preserve">Serão disponibilizados data e horário diferentes aos interessados em realizar a vistoria prévia. </w:t>
      </w:r>
    </w:p>
    <w:p w:rsidR="00803ED7" w:rsidRPr="00350E59"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50E59">
        <w:rPr>
          <w:rFonts w:ascii="Times New Roman" w:hAnsi="Times New Roman" w:cs="Times New Roman"/>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tbl>
      <w:tblPr>
        <w:tblStyle w:val="Tabelacomgrade"/>
        <w:tblW w:w="0" w:type="auto"/>
        <w:tblLook w:val="04A0"/>
      </w:tblPr>
      <w:tblGrid>
        <w:gridCol w:w="9742"/>
      </w:tblGrid>
      <w:tr w:rsidR="002939A3" w:rsidTr="00460000">
        <w:tc>
          <w:tcPr>
            <w:tcW w:w="9742" w:type="dxa"/>
            <w:shd w:val="clear" w:color="auto" w:fill="FFF2CC" w:themeFill="accent4" w:themeFillTint="33"/>
          </w:tcPr>
          <w:p w:rsidR="002939A3" w:rsidRPr="00AD229B" w:rsidRDefault="002939A3"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2939A3" w:rsidRPr="001061F0" w:rsidRDefault="00D76B7B" w:rsidP="00460000">
            <w:pPr>
              <w:tabs>
                <w:tab w:val="center" w:pos="4252"/>
                <w:tab w:val="right" w:pos="8504"/>
              </w:tabs>
              <w:spacing w:line="276" w:lineRule="auto"/>
              <w:jc w:val="both"/>
              <w:rPr>
                <w:rFonts w:ascii="Times New Roman" w:hAnsi="Times New Roman" w:cs="Times New Roman"/>
                <w:sz w:val="24"/>
                <w:szCs w:val="24"/>
              </w:rPr>
            </w:pPr>
            <w:r w:rsidRPr="00D76B7B">
              <w:rPr>
                <w:rFonts w:ascii="Times New Roman" w:hAnsi="Times New Roman" w:cs="Times New Roman"/>
                <w:sz w:val="24"/>
                <w:szCs w:val="24"/>
              </w:rPr>
              <w:t>O Decreto nº 10.977, de 23 de fevereiro de 2022, que regulamenta a Lei nº 7.116, de 29 de agosto de 1983, para estabelecer os procedimentos e os requisitos para a expedição da Carteira de Identidade por órgãos de identificação dos Estados e do Distrito Federal, e a Lei nº 9.454, de 7 de abril de 1997, para estabelecer o Serviço de Identificação do Cidadão como o Sistema Nacional de Registro de Identificação Civil. Em seu art. 3º, o Decreto estabelece que a Carteira de Identidade adota o número de inscrição no Cadastro de Pessoas Físicas - CPF como registro geral nacional previsto no inciso IV do caput do art. 11</w:t>
            </w:r>
            <w:r w:rsidR="002939A3" w:rsidRPr="001C36B4">
              <w:rPr>
                <w:rFonts w:ascii="Times New Roman" w:hAnsi="Times New Roman" w:cs="Times New Roman"/>
                <w:sz w:val="24"/>
                <w:szCs w:val="24"/>
              </w:rPr>
              <w:t>.</w:t>
            </w:r>
          </w:p>
        </w:tc>
      </w:tr>
    </w:tbl>
    <w:p w:rsidR="009863D8" w:rsidRPr="009863D8" w:rsidRDefault="009863D8" w:rsidP="009863D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863D8">
        <w:rPr>
          <w:rFonts w:ascii="Times New Roman" w:hAnsi="Times New Roman" w:cs="Times New Roman"/>
          <w:sz w:val="23"/>
          <w:szCs w:val="23"/>
        </w:rPr>
        <w:t xml:space="preserve">O prazo para vistoria iniciar-se-á no dia útil seguinte ao da publicação do Edital, estendendo-se até o dia útil anterior à data prevista para a abertura da sessão pública. </w:t>
      </w:r>
    </w:p>
    <w:p w:rsidR="009863D8" w:rsidRPr="009863D8" w:rsidRDefault="009863D8" w:rsidP="009863D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863D8">
        <w:rPr>
          <w:rFonts w:ascii="Times New Roman" w:hAnsi="Times New Roman" w:cs="Times New Roman"/>
          <w:sz w:val="23"/>
          <w:szCs w:val="23"/>
        </w:rPr>
        <w:t>A licitante deverá declarar que tomou conhecimento de todas as informações e das condições locais para o cumprimento das obrigações objeto da licitação.</w:t>
      </w:r>
    </w:p>
    <w:p w:rsidR="009863D8" w:rsidRPr="009863D8" w:rsidRDefault="009863D8" w:rsidP="009863D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863D8">
        <w:rPr>
          <w:rFonts w:ascii="Times New Roman" w:hAnsi="Times New Roman" w:cs="Times New Roman"/>
          <w:sz w:val="23"/>
          <w:szCs w:val="23"/>
        </w:rPr>
        <w:t>Caso o licitante opte por não realizar a vistoria, deverá prestar declaração formal assinada pelo responsável técnico do licitante acerca do conhecimento pleno das condições e peculiaridades da contratação, para fins do disposto no § 2º do art. 63 da Lei 14.133/21.</w:t>
      </w:r>
    </w:p>
    <w:p w:rsidR="00866676" w:rsidRDefault="00654063" w:rsidP="0086667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863D8">
        <w:rPr>
          <w:rFonts w:ascii="Times New Roman" w:hAnsi="Times New Roman" w:cs="Times New Roman"/>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D568AA" w:rsidRPr="009863D8" w:rsidRDefault="00D568AA" w:rsidP="0086667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A visita técnica é facultativa.</w:t>
      </w:r>
    </w:p>
    <w:p w:rsidR="00F8085D" w:rsidRPr="006A223C" w:rsidRDefault="00F8085D" w:rsidP="00F8085D">
      <w:pPr>
        <w:spacing w:after="120" w:line="276" w:lineRule="auto"/>
        <w:jc w:val="both"/>
        <w:rPr>
          <w:rFonts w:ascii="Times New Roman" w:hAnsi="Times New Roman" w:cs="Times New Roman"/>
          <w:sz w:val="24"/>
          <w:szCs w:val="24"/>
        </w:rPr>
      </w:pPr>
    </w:p>
    <w:p w:rsidR="00F8085D" w:rsidRPr="006E3168" w:rsidRDefault="00F8085D" w:rsidP="00F8085D">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EXECUÇÃO DO OBJETO</w:t>
      </w:r>
    </w:p>
    <w:p w:rsidR="00F8085D" w:rsidRDefault="00F8085D" w:rsidP="00F8085D">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654063" w:rsidTr="00460000">
        <w:tc>
          <w:tcPr>
            <w:tcW w:w="9742" w:type="dxa"/>
            <w:shd w:val="clear" w:color="auto" w:fill="FFF2CC" w:themeFill="accent4" w:themeFillTint="33"/>
          </w:tcPr>
          <w:p w:rsidR="00654063" w:rsidRPr="00AD229B" w:rsidRDefault="00654063"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lastRenderedPageBreak/>
              <w:t>Este item deve ser adaptado de acordo com as necessidades específicas do órgão ou entidade, apresentando-se, este modelo, de forma meramente exemplificativa.</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 xml:space="preserve">A descrição das tarefas básicas depende das características específicas do serviço contratado e da realidade de cada órgão. Esse item é importante para a eficácia da contratação, ainda mais em se tratando da contratação de serviços executados com regime de dedicação exclusiva de mão de obra. Deverão ser detalhadas de forma minuciosa as tarefas a serem desenvolvidas pelos empregados alocados e o respectivo método ou rotina de execução, inclusive com a indicação de frequência e periodicidade dos serviços, quando couber, vez que, quando da fiscalização contratual, a Administração só poderá exigir do contratado o cumprimento das atividades que tenham sido expressamente arroladas no Termo de Referência. </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Este item deverá ser adaptado de acordo com as necessidades específicas do órgão ou entidade, apresentando-se este modelo de forma meramente exemplificativa.</w:t>
            </w:r>
          </w:p>
          <w:p w:rsidR="00654063" w:rsidRPr="001061F0"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Alguns serviços podem ser objeto de regulamentação específica (vigilância, limpeza e conservação já tiveram cadernos de logística, por exemplo). A Administração deve observar regulamentação específica, caso disponível.</w:t>
            </w:r>
          </w:p>
        </w:tc>
      </w:tr>
    </w:tbl>
    <w:p w:rsidR="00654063" w:rsidRDefault="00654063" w:rsidP="00F8085D">
      <w:pPr>
        <w:pStyle w:val="PargrafodaLista"/>
        <w:spacing w:after="0" w:line="276" w:lineRule="auto"/>
        <w:ind w:left="0"/>
        <w:jc w:val="both"/>
        <w:rPr>
          <w:rFonts w:ascii="Times New Roman" w:hAnsi="Times New Roman" w:cs="Times New Roman"/>
        </w:rPr>
      </w:pPr>
    </w:p>
    <w:p w:rsidR="00F8085D" w:rsidRDefault="00F8085D" w:rsidP="00874C65">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F8085D">
        <w:rPr>
          <w:rFonts w:ascii="Times New Roman" w:hAnsi="Times New Roman" w:cs="Times New Roman"/>
          <w:b/>
          <w:bCs/>
          <w:sz w:val="24"/>
          <w:szCs w:val="24"/>
        </w:rPr>
        <w:t>Condições de E</w:t>
      </w:r>
      <w:r w:rsidR="000A1B46">
        <w:rPr>
          <w:rFonts w:ascii="Times New Roman" w:hAnsi="Times New Roman" w:cs="Times New Roman"/>
          <w:b/>
          <w:bCs/>
          <w:sz w:val="24"/>
          <w:szCs w:val="24"/>
        </w:rPr>
        <w:t>xecução</w:t>
      </w:r>
    </w:p>
    <w:tbl>
      <w:tblPr>
        <w:tblStyle w:val="Tabelacomgrade"/>
        <w:tblW w:w="0" w:type="auto"/>
        <w:tblLook w:val="04A0"/>
      </w:tblPr>
      <w:tblGrid>
        <w:gridCol w:w="9742"/>
      </w:tblGrid>
      <w:tr w:rsidR="000A1B46" w:rsidTr="00460000">
        <w:tc>
          <w:tcPr>
            <w:tcW w:w="9742" w:type="dxa"/>
            <w:shd w:val="clear" w:color="auto" w:fill="FFF2CC" w:themeFill="accent4" w:themeFillTint="33"/>
          </w:tcPr>
          <w:p w:rsidR="000A1B46" w:rsidRPr="00AD229B" w:rsidRDefault="000A1B46"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62F15" w:rsidRPr="00962F15" w:rsidRDefault="00962F15" w:rsidP="00962F15">
            <w:pPr>
              <w:tabs>
                <w:tab w:val="center" w:pos="4252"/>
                <w:tab w:val="right" w:pos="8504"/>
              </w:tabs>
              <w:spacing w:line="276" w:lineRule="auto"/>
              <w:jc w:val="both"/>
              <w:rPr>
                <w:rFonts w:ascii="Times New Roman" w:hAnsi="Times New Roman" w:cs="Times New Roman"/>
                <w:sz w:val="24"/>
                <w:szCs w:val="24"/>
              </w:rPr>
            </w:pPr>
            <w:r w:rsidRPr="00962F15">
              <w:rPr>
                <w:rFonts w:ascii="Times New Roman" w:hAnsi="Times New Roman" w:cs="Times New Roman"/>
                <w:sz w:val="24"/>
                <w:szCs w:val="24"/>
              </w:rPr>
              <w:t>Recomenda-se que seja inserida data de início e data de fim de cada etapa para que fique clara a ocorrência de eventuais atrasos.</w:t>
            </w:r>
          </w:p>
          <w:p w:rsidR="00962F15" w:rsidRPr="00962F15" w:rsidRDefault="00962F15" w:rsidP="00962F15">
            <w:pPr>
              <w:tabs>
                <w:tab w:val="center" w:pos="4252"/>
                <w:tab w:val="right" w:pos="8504"/>
              </w:tabs>
              <w:spacing w:line="276" w:lineRule="auto"/>
              <w:jc w:val="both"/>
              <w:rPr>
                <w:rFonts w:ascii="Times New Roman" w:hAnsi="Times New Roman" w:cs="Times New Roman"/>
                <w:sz w:val="24"/>
                <w:szCs w:val="24"/>
              </w:rPr>
            </w:pPr>
            <w:r w:rsidRPr="00962F15">
              <w:rPr>
                <w:rFonts w:ascii="Times New Roman" w:hAnsi="Times New Roman" w:cs="Times New Roman"/>
                <w:sz w:val="24"/>
                <w:szCs w:val="24"/>
              </w:rPr>
              <w:t>Estas previsões são meramente ilustrativas. Havendo a necessidade de alteração ou inclusão de dados para cada etapa, os subitens devem ser alterados.</w:t>
            </w:r>
          </w:p>
          <w:p w:rsidR="000A1B46" w:rsidRPr="001061F0" w:rsidRDefault="00962F15" w:rsidP="00962F15">
            <w:pPr>
              <w:tabs>
                <w:tab w:val="center" w:pos="4252"/>
                <w:tab w:val="right" w:pos="8504"/>
              </w:tabs>
              <w:spacing w:line="276" w:lineRule="auto"/>
              <w:jc w:val="both"/>
              <w:rPr>
                <w:rFonts w:ascii="Times New Roman" w:hAnsi="Times New Roman" w:cs="Times New Roman"/>
                <w:sz w:val="24"/>
                <w:szCs w:val="24"/>
              </w:rPr>
            </w:pPr>
            <w:r w:rsidRPr="00962F15">
              <w:rPr>
                <w:rFonts w:ascii="Times New Roman" w:hAnsi="Times New Roman" w:cs="Times New Roman"/>
                <w:sz w:val="24"/>
                <w:szCs w:val="24"/>
              </w:rPr>
              <w:t>Havendo a necessidade de especificar as rotinas de trabalho, recomenda-se trazê-las em item específico, sem prejuízo da possibilidade de incluir um anexo com caderno de encargos, especificações técnicas ou documento análogo em que a forma de trabalho esperada do contratado (para além do já previsto neste instrumento) conste de forma mais detalhada</w:t>
            </w:r>
            <w:r w:rsidR="000A1B46" w:rsidRPr="00F35701">
              <w:rPr>
                <w:rFonts w:ascii="Times New Roman" w:hAnsi="Times New Roman" w:cs="Times New Roman"/>
                <w:sz w:val="24"/>
                <w:szCs w:val="24"/>
              </w:rPr>
              <w:t>.</w:t>
            </w:r>
          </w:p>
        </w:tc>
      </w:tr>
    </w:tbl>
    <w:p w:rsidR="000A1B46" w:rsidRPr="000A1B46" w:rsidRDefault="000A1B46" w:rsidP="000A1B46">
      <w:pPr>
        <w:spacing w:after="120" w:line="276" w:lineRule="auto"/>
        <w:jc w:val="both"/>
        <w:rPr>
          <w:rFonts w:ascii="Times New Roman" w:hAnsi="Times New Roman" w:cs="Times New Roman"/>
          <w:b/>
          <w:bCs/>
          <w:sz w:val="24"/>
          <w:szCs w:val="24"/>
        </w:rPr>
      </w:pPr>
    </w:p>
    <w:p w:rsidR="007C70B0" w:rsidRPr="001065A7" w:rsidRDefault="007C70B0" w:rsidP="007C70B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065A7">
        <w:rPr>
          <w:rFonts w:ascii="Times New Roman" w:hAnsi="Times New Roman" w:cs="Times New Roman"/>
          <w:sz w:val="24"/>
          <w:szCs w:val="24"/>
        </w:rPr>
        <w:t>A execução do objeto seguirá a seguinte dinâmica:</w:t>
      </w:r>
    </w:p>
    <w:p w:rsidR="007C70B0" w:rsidRPr="001065A7" w:rsidRDefault="001065A7" w:rsidP="007C70B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Pr>
          <w:rFonts w:ascii="Times New Roman" w:hAnsi="Times New Roman" w:cs="Times New Roman"/>
          <w:sz w:val="23"/>
          <w:szCs w:val="23"/>
        </w:rPr>
        <w:t xml:space="preserve">A execução dos serviços será iniciada em até </w:t>
      </w:r>
      <w:r w:rsidR="00EF7CCF" w:rsidRPr="001065A7">
        <w:rPr>
          <w:rFonts w:ascii="Times New Roman" w:hAnsi="Times New Roman" w:cs="Times New Roman"/>
          <w:color w:val="FF0000"/>
          <w:sz w:val="23"/>
          <w:szCs w:val="23"/>
          <w:highlight w:val="yellow"/>
        </w:rPr>
        <w:t>[XX] (xis)</w:t>
      </w:r>
      <w:r w:rsidR="007C70B0" w:rsidRPr="001065A7">
        <w:rPr>
          <w:rFonts w:ascii="Times New Roman" w:hAnsi="Times New Roman" w:cs="Times New Roman"/>
          <w:sz w:val="23"/>
          <w:szCs w:val="23"/>
        </w:rPr>
        <w:t>dias</w:t>
      </w:r>
      <w:r w:rsidR="00955C73">
        <w:rPr>
          <w:rFonts w:ascii="Times New Roman" w:hAnsi="Times New Roman" w:cs="Times New Roman"/>
          <w:sz w:val="23"/>
          <w:szCs w:val="23"/>
        </w:rPr>
        <w:t xml:space="preserve"> a partir da assinatura do contrato</w:t>
      </w:r>
      <w:r w:rsidR="007C70B0" w:rsidRPr="001065A7">
        <w:rPr>
          <w:rFonts w:ascii="Times New Roman" w:hAnsi="Times New Roman" w:cs="Times New Roman"/>
          <w:sz w:val="23"/>
          <w:szCs w:val="23"/>
        </w:rPr>
        <w:t>;</w:t>
      </w:r>
    </w:p>
    <w:p w:rsidR="007C70B0" w:rsidRPr="001065A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1065A7">
        <w:rPr>
          <w:rFonts w:ascii="Times New Roman" w:hAnsi="Times New Roman" w:cs="Times New Roman"/>
          <w:sz w:val="23"/>
          <w:szCs w:val="23"/>
        </w:rPr>
        <w:t xml:space="preserve">Descrição detalhada dos métodos, rotinas, etapas, tecnologias procedimentos, frequência e periodicidade de execução do trabalho: </w:t>
      </w:r>
      <w:r w:rsidR="00EF7CCF" w:rsidRPr="001065A7">
        <w:rPr>
          <w:rFonts w:ascii="Times New Roman" w:hAnsi="Times New Roman" w:cs="Times New Roman"/>
          <w:sz w:val="23"/>
          <w:szCs w:val="23"/>
          <w:highlight w:val="yellow"/>
        </w:rPr>
        <w:t>[xxx]</w:t>
      </w:r>
    </w:p>
    <w:p w:rsidR="00D009AA" w:rsidRDefault="00D009AA" w:rsidP="00D009AA">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highlight w:val="yellow"/>
        </w:rPr>
      </w:pPr>
      <w:r w:rsidRPr="00D009AA">
        <w:rPr>
          <w:rFonts w:ascii="Times New Roman" w:hAnsi="Times New Roman" w:cs="Times New Roman"/>
          <w:color w:val="FF0000"/>
          <w:highlight w:val="yellow"/>
        </w:rPr>
        <w:t>[xxx]</w:t>
      </w:r>
    </w:p>
    <w:p w:rsidR="00D009AA" w:rsidRPr="00D009AA" w:rsidRDefault="00D009AA" w:rsidP="00D009AA">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highlight w:val="yellow"/>
        </w:rPr>
      </w:pPr>
      <w:r w:rsidRPr="00D009AA">
        <w:rPr>
          <w:rFonts w:ascii="Times New Roman" w:hAnsi="Times New Roman" w:cs="Times New Roman"/>
          <w:color w:val="FF0000"/>
          <w:highlight w:val="yellow"/>
        </w:rPr>
        <w:t>[xxx]</w:t>
      </w:r>
    </w:p>
    <w:tbl>
      <w:tblPr>
        <w:tblStyle w:val="Tabelacomgrade"/>
        <w:tblW w:w="0" w:type="auto"/>
        <w:tblLook w:val="04A0"/>
      </w:tblPr>
      <w:tblGrid>
        <w:gridCol w:w="9742"/>
      </w:tblGrid>
      <w:tr w:rsidR="00D009AA" w:rsidTr="00281DB5">
        <w:tc>
          <w:tcPr>
            <w:tcW w:w="9742" w:type="dxa"/>
            <w:shd w:val="clear" w:color="auto" w:fill="FFF2CC" w:themeFill="accent4" w:themeFillTint="33"/>
          </w:tcPr>
          <w:p w:rsidR="00D009AA" w:rsidRPr="00AD229B" w:rsidRDefault="00D009AA"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009AA" w:rsidRPr="001061F0" w:rsidRDefault="001F391A" w:rsidP="00281DB5">
            <w:pPr>
              <w:tabs>
                <w:tab w:val="center" w:pos="4252"/>
                <w:tab w:val="right" w:pos="8504"/>
              </w:tabs>
              <w:spacing w:line="276" w:lineRule="auto"/>
              <w:jc w:val="both"/>
              <w:rPr>
                <w:rFonts w:ascii="Times New Roman" w:hAnsi="Times New Roman" w:cs="Times New Roman"/>
                <w:sz w:val="24"/>
                <w:szCs w:val="24"/>
              </w:rPr>
            </w:pPr>
            <w:r w:rsidRPr="001F391A">
              <w:rPr>
                <w:rFonts w:ascii="Times New Roman" w:hAnsi="Times New Roman" w:cs="Times New Roman"/>
                <w:sz w:val="24"/>
                <w:szCs w:val="24"/>
              </w:rPr>
              <w:t xml:space="preserve">Recomenda-se que seja inserida data de início e data de fim de cada etapa para que fique clara a ocorrência de eventuais atrasos. Estas previsões são meramente ilustrativas. Havendo a necessidade de alteração ou inclusão de dados para cada etapa, os subitens devem ser alterados. Havendo a necessidade de especificar as rotinas de trabalho, recomenda-se trazê-las em item específico, sem prejuízo da possibilidade de incluir um anexo com caderno de encargos, </w:t>
            </w:r>
            <w:r w:rsidRPr="001F391A">
              <w:rPr>
                <w:rFonts w:ascii="Times New Roman" w:hAnsi="Times New Roman" w:cs="Times New Roman"/>
                <w:sz w:val="24"/>
                <w:szCs w:val="24"/>
              </w:rPr>
              <w:lastRenderedPageBreak/>
              <w:t>especificações técnicas ou documento análogo em que a forma de trabalho esperada do contratado (para além do já previsto neste instrumento) conste de forma mais detalhada</w:t>
            </w:r>
            <w:r w:rsidR="00D009AA" w:rsidRPr="0010060C">
              <w:rPr>
                <w:rFonts w:ascii="Times New Roman" w:hAnsi="Times New Roman" w:cs="Times New Roman"/>
                <w:sz w:val="24"/>
                <w:szCs w:val="24"/>
              </w:rPr>
              <w:t>.</w:t>
            </w:r>
          </w:p>
        </w:tc>
      </w:tr>
    </w:tbl>
    <w:p w:rsidR="006F63DA" w:rsidRPr="006F63DA" w:rsidRDefault="006F63DA" w:rsidP="00874C65">
      <w:pPr>
        <w:pStyle w:val="PargrafodaLista"/>
        <w:numPr>
          <w:ilvl w:val="0"/>
          <w:numId w:val="6"/>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Local da Prestação dos Serviços</w:t>
      </w:r>
    </w:p>
    <w:tbl>
      <w:tblPr>
        <w:tblStyle w:val="Tabelacomgrade"/>
        <w:tblW w:w="0" w:type="auto"/>
        <w:tblLook w:val="04A0"/>
      </w:tblPr>
      <w:tblGrid>
        <w:gridCol w:w="9742"/>
      </w:tblGrid>
      <w:tr w:rsidR="006F63DA" w:rsidTr="00460000">
        <w:tc>
          <w:tcPr>
            <w:tcW w:w="9742" w:type="dxa"/>
            <w:shd w:val="clear" w:color="auto" w:fill="FFF2CC" w:themeFill="accent4" w:themeFillTint="33"/>
          </w:tcPr>
          <w:p w:rsidR="006F63DA" w:rsidRPr="00AD229B" w:rsidRDefault="006F63DA"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F63DA" w:rsidRPr="001061F0" w:rsidRDefault="00451E90" w:rsidP="00460000">
            <w:pPr>
              <w:tabs>
                <w:tab w:val="center" w:pos="4252"/>
                <w:tab w:val="right" w:pos="8504"/>
              </w:tabs>
              <w:spacing w:line="276" w:lineRule="auto"/>
              <w:jc w:val="both"/>
              <w:rPr>
                <w:rFonts w:ascii="Times New Roman" w:hAnsi="Times New Roman" w:cs="Times New Roman"/>
                <w:sz w:val="24"/>
                <w:szCs w:val="24"/>
              </w:rPr>
            </w:pPr>
            <w:r w:rsidRPr="00451E90">
              <w:rPr>
                <w:rFonts w:ascii="Times New Roman" w:hAnsi="Times New Roman" w:cs="Times New Roman"/>
                <w:sz w:val="24"/>
                <w:szCs w:val="24"/>
              </w:rPr>
              <w:t>Caso haja mais de um endereço, deve-se especificar. Do mesmo modo, se os endereços se modificarem conforme cada etapa/fase do serviço. Ademais, se houver a necessidade de previamente se acordar a data ou hora de prestação do serviço com o servidor competente, deve-se especificar essa obrigação</w:t>
            </w:r>
            <w:r w:rsidR="006F63DA" w:rsidRPr="0010060C">
              <w:rPr>
                <w:rFonts w:ascii="Times New Roman" w:hAnsi="Times New Roman" w:cs="Times New Roman"/>
                <w:sz w:val="24"/>
                <w:szCs w:val="24"/>
              </w:rPr>
              <w:t>.</w:t>
            </w:r>
          </w:p>
        </w:tc>
      </w:tr>
    </w:tbl>
    <w:p w:rsidR="00D523A7" w:rsidRDefault="00D523A7" w:rsidP="00D523A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523A7">
        <w:rPr>
          <w:rFonts w:ascii="Times New Roman" w:hAnsi="Times New Roman" w:cs="Times New Roman"/>
          <w:sz w:val="24"/>
          <w:szCs w:val="24"/>
        </w:rPr>
        <w:t xml:space="preserve">Os serviços serão prestados no seguinte endereço </w:t>
      </w:r>
      <w:r w:rsidRPr="00D523A7">
        <w:rPr>
          <w:rFonts w:ascii="Times New Roman" w:hAnsi="Times New Roman" w:cs="Times New Roman"/>
          <w:color w:val="FF0000"/>
          <w:sz w:val="24"/>
          <w:szCs w:val="24"/>
          <w:highlight w:val="yellow"/>
        </w:rPr>
        <w:t>[xxx]</w:t>
      </w:r>
      <w:r w:rsidRPr="00D523A7">
        <w:rPr>
          <w:rFonts w:ascii="Times New Roman" w:hAnsi="Times New Roman" w:cs="Times New Roman"/>
          <w:sz w:val="24"/>
          <w:szCs w:val="24"/>
        </w:rPr>
        <w:t>.</w:t>
      </w:r>
    </w:p>
    <w:p w:rsidR="001F391A" w:rsidRDefault="008C5C86" w:rsidP="00D523A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C5C86">
        <w:rPr>
          <w:rFonts w:ascii="Times New Roman" w:hAnsi="Times New Roman" w:cs="Times New Roman"/>
          <w:sz w:val="24"/>
          <w:szCs w:val="24"/>
        </w:rPr>
        <w:t xml:space="preserve">Os serviços serão prestados no seguinte horário: conforme informado nos itens </w:t>
      </w:r>
      <w:r w:rsidRPr="008C5C86">
        <w:rPr>
          <w:rFonts w:ascii="Times New Roman" w:hAnsi="Times New Roman" w:cs="Times New Roman"/>
          <w:color w:val="FF0000"/>
          <w:sz w:val="24"/>
          <w:szCs w:val="24"/>
          <w:highlight w:val="yellow"/>
        </w:rPr>
        <w:t>[XXX]</w:t>
      </w:r>
      <w:r w:rsidRPr="008C5C86">
        <w:rPr>
          <w:rFonts w:ascii="Times New Roman" w:hAnsi="Times New Roman" w:cs="Times New Roman"/>
          <w:sz w:val="24"/>
          <w:szCs w:val="24"/>
        </w:rPr>
        <w:t xml:space="preserve"> e </w:t>
      </w:r>
      <w:r w:rsidRPr="008C5C86">
        <w:rPr>
          <w:rFonts w:ascii="Times New Roman" w:hAnsi="Times New Roman" w:cs="Times New Roman"/>
          <w:color w:val="FF0000"/>
          <w:sz w:val="24"/>
          <w:szCs w:val="24"/>
          <w:highlight w:val="yellow"/>
        </w:rPr>
        <w:t>[XXX]</w:t>
      </w:r>
      <w:r w:rsidRPr="008C5C86">
        <w:rPr>
          <w:rFonts w:ascii="Times New Roman" w:hAnsi="Times New Roman" w:cs="Times New Roman"/>
          <w:sz w:val="24"/>
          <w:szCs w:val="24"/>
        </w:rPr>
        <w:t xml:space="preserve"> do Termo de Referência</w:t>
      </w:r>
      <w:r>
        <w:rPr>
          <w:rFonts w:ascii="Times New Roman" w:hAnsi="Times New Roman" w:cs="Times New Roman"/>
          <w:sz w:val="24"/>
          <w:szCs w:val="24"/>
        </w:rPr>
        <w:t>.</w:t>
      </w:r>
    </w:p>
    <w:p w:rsidR="008C5C86" w:rsidRDefault="008C5C86" w:rsidP="008C5C86">
      <w:pPr>
        <w:pStyle w:val="PargrafodaLista"/>
        <w:spacing w:after="120" w:line="276" w:lineRule="auto"/>
        <w:ind w:left="0"/>
        <w:contextualSpacing w:val="0"/>
        <w:jc w:val="both"/>
        <w:rPr>
          <w:rFonts w:ascii="Times New Roman" w:hAnsi="Times New Roman" w:cs="Times New Roman"/>
          <w:color w:val="FF0000"/>
          <w:sz w:val="24"/>
          <w:szCs w:val="24"/>
        </w:rPr>
      </w:pPr>
      <w:r w:rsidRPr="00CE2EA7">
        <w:rPr>
          <w:rFonts w:ascii="Times New Roman" w:hAnsi="Times New Roman" w:cs="Times New Roman"/>
          <w:b/>
          <w:bCs/>
          <w:color w:val="FF0000"/>
          <w:sz w:val="24"/>
          <w:szCs w:val="24"/>
          <w:highlight w:val="yellow"/>
        </w:rPr>
        <w:t>OU</w:t>
      </w:r>
      <w:r w:rsidR="00CE2EA7" w:rsidRPr="00CE2EA7">
        <w:rPr>
          <w:rFonts w:ascii="Times New Roman" w:hAnsi="Times New Roman" w:cs="Times New Roman"/>
          <w:color w:val="FF0000"/>
          <w:sz w:val="24"/>
          <w:szCs w:val="24"/>
        </w:rPr>
        <w:t>Poderá utilizar-se de um quadro com as informações completas dos locais de prestação de serviços:</w:t>
      </w:r>
    </w:p>
    <w:tbl>
      <w:tblPr>
        <w:tblStyle w:val="Tabelacomgrade"/>
        <w:tblW w:w="0" w:type="auto"/>
        <w:tblLook w:val="04A0"/>
      </w:tblPr>
      <w:tblGrid>
        <w:gridCol w:w="2835"/>
        <w:gridCol w:w="2127"/>
        <w:gridCol w:w="1417"/>
        <w:gridCol w:w="1701"/>
        <w:gridCol w:w="1701"/>
      </w:tblGrid>
      <w:tr w:rsidR="00516F45" w:rsidRPr="00B84075" w:rsidTr="00281DB5">
        <w:tc>
          <w:tcPr>
            <w:tcW w:w="2835" w:type="dxa"/>
          </w:tcPr>
          <w:p w:rsidR="00516F45" w:rsidRPr="00516F45" w:rsidRDefault="00516F45" w:rsidP="00516F45">
            <w:pPr>
              <w:pStyle w:val="Nivel2"/>
              <w:numPr>
                <w:ilvl w:val="0"/>
                <w:numId w:val="0"/>
              </w:numPr>
              <w:spacing w:line="240" w:lineRule="auto"/>
              <w:jc w:val="center"/>
              <w:outlineLvl w:val="1"/>
              <w:rPr>
                <w:rFonts w:ascii="Times New Roman" w:hAnsi="Times New Roman"/>
                <w:b/>
                <w:iCs/>
                <w:color w:val="FF0000"/>
                <w:sz w:val="22"/>
                <w:szCs w:val="22"/>
                <w:highlight w:val="yellow"/>
              </w:rPr>
            </w:pPr>
            <w:r w:rsidRPr="00516F45">
              <w:rPr>
                <w:rFonts w:ascii="Times New Roman" w:hAnsi="Times New Roman"/>
                <w:b/>
                <w:iCs/>
                <w:color w:val="FF0000"/>
                <w:sz w:val="22"/>
                <w:szCs w:val="22"/>
                <w:highlight w:val="yellow"/>
              </w:rPr>
              <w:t>Unidade</w:t>
            </w:r>
          </w:p>
        </w:tc>
        <w:tc>
          <w:tcPr>
            <w:tcW w:w="2127" w:type="dxa"/>
          </w:tcPr>
          <w:p w:rsidR="00516F45" w:rsidRPr="00516F45" w:rsidRDefault="00516F45" w:rsidP="00516F45">
            <w:pPr>
              <w:pStyle w:val="Nivel2"/>
              <w:numPr>
                <w:ilvl w:val="0"/>
                <w:numId w:val="0"/>
              </w:numPr>
              <w:spacing w:line="240" w:lineRule="auto"/>
              <w:jc w:val="center"/>
              <w:outlineLvl w:val="1"/>
              <w:rPr>
                <w:rFonts w:ascii="Times New Roman" w:hAnsi="Times New Roman"/>
                <w:b/>
                <w:iCs/>
                <w:color w:val="FF0000"/>
                <w:sz w:val="22"/>
                <w:szCs w:val="22"/>
                <w:highlight w:val="yellow"/>
              </w:rPr>
            </w:pPr>
            <w:r w:rsidRPr="00516F45">
              <w:rPr>
                <w:rFonts w:ascii="Times New Roman" w:hAnsi="Times New Roman"/>
                <w:b/>
                <w:iCs/>
                <w:color w:val="FF0000"/>
                <w:sz w:val="22"/>
                <w:szCs w:val="22"/>
                <w:highlight w:val="yellow"/>
              </w:rPr>
              <w:t>Endereço</w:t>
            </w:r>
          </w:p>
        </w:tc>
        <w:tc>
          <w:tcPr>
            <w:tcW w:w="1417" w:type="dxa"/>
          </w:tcPr>
          <w:p w:rsidR="00516F45" w:rsidRPr="00516F45" w:rsidRDefault="00516F45" w:rsidP="00516F45">
            <w:pPr>
              <w:pStyle w:val="Nivel2"/>
              <w:numPr>
                <w:ilvl w:val="0"/>
                <w:numId w:val="0"/>
              </w:numPr>
              <w:spacing w:line="240" w:lineRule="auto"/>
              <w:jc w:val="center"/>
              <w:outlineLvl w:val="1"/>
              <w:rPr>
                <w:rFonts w:ascii="Times New Roman" w:hAnsi="Times New Roman"/>
                <w:b/>
                <w:iCs/>
                <w:color w:val="FF0000"/>
                <w:sz w:val="22"/>
                <w:szCs w:val="22"/>
                <w:highlight w:val="yellow"/>
              </w:rPr>
            </w:pPr>
            <w:r w:rsidRPr="00516F45">
              <w:rPr>
                <w:rFonts w:ascii="Times New Roman" w:hAnsi="Times New Roman"/>
                <w:b/>
                <w:iCs/>
                <w:color w:val="FF0000"/>
                <w:sz w:val="22"/>
                <w:szCs w:val="22"/>
                <w:highlight w:val="yellow"/>
              </w:rPr>
              <w:t>Nº Postos</w:t>
            </w:r>
          </w:p>
        </w:tc>
        <w:tc>
          <w:tcPr>
            <w:tcW w:w="1701" w:type="dxa"/>
          </w:tcPr>
          <w:p w:rsidR="00516F45" w:rsidRPr="00516F45" w:rsidRDefault="00516F45" w:rsidP="00516F45">
            <w:pPr>
              <w:pStyle w:val="Nivel2"/>
              <w:numPr>
                <w:ilvl w:val="0"/>
                <w:numId w:val="0"/>
              </w:numPr>
              <w:spacing w:line="240" w:lineRule="auto"/>
              <w:jc w:val="center"/>
              <w:outlineLvl w:val="1"/>
              <w:rPr>
                <w:rFonts w:ascii="Times New Roman" w:hAnsi="Times New Roman"/>
                <w:b/>
                <w:iCs/>
                <w:color w:val="FF0000"/>
                <w:sz w:val="22"/>
                <w:szCs w:val="22"/>
                <w:highlight w:val="yellow"/>
              </w:rPr>
            </w:pPr>
            <w:r w:rsidRPr="00516F45">
              <w:rPr>
                <w:rFonts w:ascii="Times New Roman" w:hAnsi="Times New Roman"/>
                <w:b/>
                <w:iCs/>
                <w:color w:val="FF0000"/>
                <w:sz w:val="22"/>
                <w:szCs w:val="22"/>
                <w:highlight w:val="yellow"/>
              </w:rPr>
              <w:t>Responsável</w:t>
            </w:r>
          </w:p>
        </w:tc>
        <w:tc>
          <w:tcPr>
            <w:tcW w:w="1701" w:type="dxa"/>
          </w:tcPr>
          <w:p w:rsidR="00516F45" w:rsidRPr="00516F45" w:rsidRDefault="00516F45" w:rsidP="00516F45">
            <w:pPr>
              <w:pStyle w:val="Nivel2"/>
              <w:numPr>
                <w:ilvl w:val="0"/>
                <w:numId w:val="0"/>
              </w:numPr>
              <w:spacing w:line="240" w:lineRule="auto"/>
              <w:jc w:val="center"/>
              <w:outlineLvl w:val="1"/>
              <w:rPr>
                <w:rFonts w:ascii="Times New Roman" w:hAnsi="Times New Roman"/>
                <w:b/>
                <w:iCs/>
                <w:color w:val="FF0000"/>
                <w:sz w:val="22"/>
                <w:szCs w:val="22"/>
                <w:highlight w:val="yellow"/>
              </w:rPr>
            </w:pPr>
            <w:r w:rsidRPr="00516F45">
              <w:rPr>
                <w:rFonts w:ascii="Times New Roman" w:hAnsi="Times New Roman"/>
                <w:b/>
                <w:iCs/>
                <w:color w:val="FF0000"/>
                <w:sz w:val="22"/>
                <w:szCs w:val="22"/>
                <w:highlight w:val="yellow"/>
              </w:rPr>
              <w:t>Telefone</w:t>
            </w:r>
          </w:p>
        </w:tc>
      </w:tr>
      <w:tr w:rsidR="00516F45" w:rsidRPr="00B84075" w:rsidTr="00281DB5">
        <w:tc>
          <w:tcPr>
            <w:tcW w:w="2835"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Ademar Marques Curvo</w:t>
            </w:r>
          </w:p>
        </w:tc>
        <w:tc>
          <w:tcPr>
            <w:tcW w:w="2127"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Rua____________</w:t>
            </w:r>
          </w:p>
        </w:tc>
        <w:tc>
          <w:tcPr>
            <w:tcW w:w="1417"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01</w:t>
            </w:r>
          </w:p>
        </w:tc>
        <w:tc>
          <w:tcPr>
            <w:tcW w:w="1701"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xxxxxxxxxx</w:t>
            </w:r>
          </w:p>
        </w:tc>
        <w:tc>
          <w:tcPr>
            <w:tcW w:w="1701"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xxxxxxxxxxx</w:t>
            </w:r>
          </w:p>
        </w:tc>
      </w:tr>
      <w:tr w:rsidR="00516F45" w:rsidRPr="00B84075" w:rsidTr="00281DB5">
        <w:tc>
          <w:tcPr>
            <w:tcW w:w="2835"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Cecília Meirelles</w:t>
            </w:r>
          </w:p>
        </w:tc>
        <w:tc>
          <w:tcPr>
            <w:tcW w:w="2127"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Rua ____________</w:t>
            </w:r>
          </w:p>
        </w:tc>
        <w:tc>
          <w:tcPr>
            <w:tcW w:w="1417"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01</w:t>
            </w:r>
          </w:p>
        </w:tc>
        <w:tc>
          <w:tcPr>
            <w:tcW w:w="1701"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xxxxxxxxxx</w:t>
            </w:r>
          </w:p>
        </w:tc>
        <w:tc>
          <w:tcPr>
            <w:tcW w:w="1701"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xxxxxxxxxxx</w:t>
            </w:r>
          </w:p>
        </w:tc>
      </w:tr>
      <w:tr w:rsidR="00516F45" w:rsidRPr="00B84075" w:rsidTr="00281DB5">
        <w:tc>
          <w:tcPr>
            <w:tcW w:w="2835"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UBS</w:t>
            </w:r>
          </w:p>
        </w:tc>
        <w:tc>
          <w:tcPr>
            <w:tcW w:w="2127"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Rua ____________</w:t>
            </w:r>
          </w:p>
        </w:tc>
        <w:tc>
          <w:tcPr>
            <w:tcW w:w="1417"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01</w:t>
            </w:r>
          </w:p>
        </w:tc>
        <w:tc>
          <w:tcPr>
            <w:tcW w:w="1701"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xxxxxxxxxx</w:t>
            </w:r>
          </w:p>
        </w:tc>
        <w:tc>
          <w:tcPr>
            <w:tcW w:w="1701" w:type="dxa"/>
          </w:tcPr>
          <w:p w:rsidR="00516F45" w:rsidRPr="00516F45" w:rsidRDefault="00516F45" w:rsidP="00281DB5">
            <w:pPr>
              <w:pStyle w:val="Nivel2"/>
              <w:numPr>
                <w:ilvl w:val="0"/>
                <w:numId w:val="0"/>
              </w:numPr>
              <w:spacing w:line="240" w:lineRule="auto"/>
              <w:outlineLvl w:val="1"/>
              <w:rPr>
                <w:rFonts w:ascii="Times New Roman" w:hAnsi="Times New Roman"/>
                <w:bCs/>
                <w:iCs/>
                <w:color w:val="FF0000"/>
                <w:sz w:val="22"/>
                <w:szCs w:val="22"/>
                <w:highlight w:val="yellow"/>
              </w:rPr>
            </w:pPr>
            <w:r w:rsidRPr="00516F45">
              <w:rPr>
                <w:rFonts w:ascii="Times New Roman" w:hAnsi="Times New Roman"/>
                <w:bCs/>
                <w:iCs/>
                <w:color w:val="FF0000"/>
                <w:sz w:val="22"/>
                <w:szCs w:val="22"/>
                <w:highlight w:val="yellow"/>
              </w:rPr>
              <w:t>xxxxxxxxxxx</w:t>
            </w:r>
          </w:p>
        </w:tc>
      </w:tr>
    </w:tbl>
    <w:p w:rsidR="00CE2EA7" w:rsidRDefault="00CE2EA7" w:rsidP="008C5C86">
      <w:pPr>
        <w:pStyle w:val="PargrafodaLista"/>
        <w:spacing w:after="120" w:line="276" w:lineRule="auto"/>
        <w:ind w:left="0"/>
        <w:contextualSpacing w:val="0"/>
        <w:jc w:val="both"/>
        <w:rPr>
          <w:rFonts w:ascii="Times New Roman" w:hAnsi="Times New Roman" w:cs="Times New Roman"/>
          <w:color w:val="FF0000"/>
          <w:sz w:val="24"/>
          <w:szCs w:val="24"/>
        </w:rPr>
      </w:pPr>
    </w:p>
    <w:p w:rsidR="007F386F" w:rsidRDefault="00862389" w:rsidP="00874C65">
      <w:pPr>
        <w:pStyle w:val="PargrafodaLista"/>
        <w:numPr>
          <w:ilvl w:val="0"/>
          <w:numId w:val="6"/>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Rotinas a serem cumpridas</w:t>
      </w:r>
    </w:p>
    <w:p w:rsidR="00C8068C" w:rsidRDefault="00795194" w:rsidP="0015222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795194">
        <w:rPr>
          <w:rFonts w:ascii="Times New Roman" w:hAnsi="Times New Roman" w:cs="Times New Roman"/>
          <w:sz w:val="24"/>
          <w:szCs w:val="24"/>
        </w:rPr>
        <w:t>A execução contratual observará as rotinas abaixo</w:t>
      </w:r>
      <w:r w:rsidR="0015222E">
        <w:rPr>
          <w:rFonts w:ascii="Times New Roman" w:hAnsi="Times New Roman" w:cs="Times New Roman"/>
          <w:sz w:val="24"/>
          <w:szCs w:val="24"/>
        </w:rPr>
        <w:t>:</w:t>
      </w:r>
    </w:p>
    <w:p w:rsidR="00795194" w:rsidRDefault="00795194" w:rsidP="00795194">
      <w:pPr>
        <w:pStyle w:val="PargrafodaLista"/>
        <w:spacing w:after="120" w:line="276" w:lineRule="auto"/>
        <w:ind w:left="0"/>
        <w:contextualSpacing w:val="0"/>
        <w:jc w:val="both"/>
        <w:rPr>
          <w:rFonts w:ascii="Times New Roman" w:hAnsi="Times New Roman" w:cs="Times New Roman"/>
          <w:sz w:val="24"/>
          <w:szCs w:val="24"/>
        </w:rPr>
      </w:pPr>
    </w:p>
    <w:tbl>
      <w:tblPr>
        <w:tblStyle w:val="Tabelacomgrade"/>
        <w:tblW w:w="0" w:type="auto"/>
        <w:tblLook w:val="04A0"/>
      </w:tblPr>
      <w:tblGrid>
        <w:gridCol w:w="9742"/>
      </w:tblGrid>
      <w:tr w:rsidR="00795194" w:rsidTr="00281DB5">
        <w:tc>
          <w:tcPr>
            <w:tcW w:w="9742" w:type="dxa"/>
            <w:shd w:val="clear" w:color="auto" w:fill="FFF2CC" w:themeFill="accent4" w:themeFillTint="33"/>
          </w:tcPr>
          <w:p w:rsidR="00F800D1" w:rsidRDefault="00795194" w:rsidP="00281DB5">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F800D1" w:rsidRDefault="00F800D1" w:rsidP="00281DB5">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EXEMPLO PARA TERCEIRIZAÇÃO DE SERVIÇOS DE </w:t>
            </w:r>
            <w:r w:rsidR="00182054">
              <w:rPr>
                <w:rFonts w:ascii="Times New Roman" w:hAnsi="Times New Roman" w:cs="Times New Roman"/>
                <w:b/>
                <w:bCs/>
                <w:sz w:val="24"/>
                <w:szCs w:val="24"/>
              </w:rPr>
              <w:t>PORTARIA/</w:t>
            </w:r>
            <w:r>
              <w:rPr>
                <w:rFonts w:ascii="Times New Roman" w:hAnsi="Times New Roman" w:cs="Times New Roman"/>
                <w:b/>
                <w:bCs/>
                <w:sz w:val="24"/>
                <w:szCs w:val="24"/>
              </w:rPr>
              <w:t>VIGILÂNCIA:</w:t>
            </w:r>
          </w:p>
          <w:tbl>
            <w:tblPr>
              <w:tblStyle w:val="Tabelacomgrade"/>
              <w:tblW w:w="0" w:type="auto"/>
              <w:tblLook w:val="04A0"/>
            </w:tblPr>
            <w:tblGrid>
              <w:gridCol w:w="1590"/>
              <w:gridCol w:w="7926"/>
            </w:tblGrid>
            <w:tr w:rsidR="00F800D1" w:rsidTr="005914E6">
              <w:tc>
                <w:tcPr>
                  <w:tcW w:w="0" w:type="auto"/>
                  <w:vAlign w:val="center"/>
                </w:tcPr>
                <w:p w:rsidR="00F800D1" w:rsidRDefault="00E662B5" w:rsidP="005914E6">
                  <w:pPr>
                    <w:spacing w:after="120" w:line="276" w:lineRule="auto"/>
                    <w:rPr>
                      <w:rFonts w:ascii="Times New Roman" w:hAnsi="Times New Roman" w:cs="Times New Roman"/>
                      <w:b/>
                      <w:bCs/>
                      <w:sz w:val="24"/>
                      <w:szCs w:val="24"/>
                    </w:rPr>
                  </w:pPr>
                  <w:r>
                    <w:rPr>
                      <w:rFonts w:ascii="Times New Roman" w:hAnsi="Times New Roman" w:cs="Times New Roman"/>
                      <w:b/>
                      <w:bCs/>
                      <w:sz w:val="24"/>
                      <w:szCs w:val="24"/>
                    </w:rPr>
                    <w:t>PORTEIRO</w:t>
                  </w:r>
                </w:p>
              </w:tc>
              <w:tc>
                <w:tcPr>
                  <w:tcW w:w="0" w:type="auto"/>
                </w:tcPr>
                <w:p w:rsidR="009A6C61" w:rsidRDefault="009A6C61" w:rsidP="00874C65">
                  <w:pPr>
                    <w:pStyle w:val="PargrafodaLista"/>
                    <w:numPr>
                      <w:ilvl w:val="2"/>
                      <w:numId w:val="7"/>
                    </w:numPr>
                    <w:ind w:left="444"/>
                    <w:jc w:val="both"/>
                    <w:rPr>
                      <w:rFonts w:ascii="Times New Roman" w:hAnsi="Times New Roman" w:cs="Times New Roman"/>
                    </w:rPr>
                  </w:pPr>
                  <w:r w:rsidRPr="009A6C61">
                    <w:rPr>
                      <w:rFonts w:ascii="Times New Roman" w:hAnsi="Times New Roman" w:cs="Times New Roman"/>
                    </w:rPr>
                    <w:t xml:space="preserve">Atendimento ao público interno e externo; </w:t>
                  </w:r>
                </w:p>
                <w:p w:rsidR="009A6C61" w:rsidRDefault="009A6C61" w:rsidP="00874C65">
                  <w:pPr>
                    <w:pStyle w:val="PargrafodaLista"/>
                    <w:numPr>
                      <w:ilvl w:val="2"/>
                      <w:numId w:val="7"/>
                    </w:numPr>
                    <w:ind w:left="444"/>
                    <w:jc w:val="both"/>
                    <w:rPr>
                      <w:rFonts w:ascii="Times New Roman" w:hAnsi="Times New Roman" w:cs="Times New Roman"/>
                    </w:rPr>
                  </w:pPr>
                  <w:r w:rsidRPr="009A6C61">
                    <w:rPr>
                      <w:rFonts w:ascii="Times New Roman" w:hAnsi="Times New Roman" w:cs="Times New Roman"/>
                    </w:rPr>
                    <w:t xml:space="preserve">Operação de equipamentos como microcomputador e telefone; </w:t>
                  </w:r>
                </w:p>
                <w:p w:rsidR="009A6C61" w:rsidRDefault="009A6C61" w:rsidP="00874C65">
                  <w:pPr>
                    <w:pStyle w:val="PargrafodaLista"/>
                    <w:numPr>
                      <w:ilvl w:val="2"/>
                      <w:numId w:val="7"/>
                    </w:numPr>
                    <w:ind w:left="444"/>
                    <w:jc w:val="both"/>
                    <w:rPr>
                      <w:rFonts w:ascii="Times New Roman" w:hAnsi="Times New Roman" w:cs="Times New Roman"/>
                    </w:rPr>
                  </w:pPr>
                  <w:r w:rsidRPr="009A6C61">
                    <w:rPr>
                      <w:rFonts w:ascii="Times New Roman" w:hAnsi="Times New Roman" w:cs="Times New Roman"/>
                    </w:rPr>
                    <w:t xml:space="preserve">Controle de chaves, cartões de acesso e documentos; </w:t>
                  </w:r>
                </w:p>
                <w:p w:rsidR="009A6C61" w:rsidRDefault="009A6C61" w:rsidP="00874C65">
                  <w:pPr>
                    <w:pStyle w:val="PargrafodaLista"/>
                    <w:numPr>
                      <w:ilvl w:val="2"/>
                      <w:numId w:val="7"/>
                    </w:numPr>
                    <w:ind w:left="444"/>
                    <w:jc w:val="both"/>
                    <w:rPr>
                      <w:rFonts w:ascii="Times New Roman" w:hAnsi="Times New Roman" w:cs="Times New Roman"/>
                    </w:rPr>
                  </w:pPr>
                  <w:r w:rsidRPr="009A6C61">
                    <w:rPr>
                      <w:rFonts w:ascii="Times New Roman" w:hAnsi="Times New Roman" w:cs="Times New Roman"/>
                    </w:rPr>
                    <w:t xml:space="preserve">Redação e registro de atividades e ocorrências; </w:t>
                  </w:r>
                </w:p>
                <w:p w:rsidR="009A6C61" w:rsidRDefault="009A6C61" w:rsidP="00874C65">
                  <w:pPr>
                    <w:pStyle w:val="PargrafodaLista"/>
                    <w:numPr>
                      <w:ilvl w:val="2"/>
                      <w:numId w:val="7"/>
                    </w:numPr>
                    <w:ind w:left="444"/>
                    <w:jc w:val="both"/>
                    <w:rPr>
                      <w:rFonts w:ascii="Times New Roman" w:hAnsi="Times New Roman" w:cs="Times New Roman"/>
                    </w:rPr>
                  </w:pPr>
                  <w:r w:rsidRPr="009A6C61">
                    <w:rPr>
                      <w:rFonts w:ascii="Times New Roman" w:hAnsi="Times New Roman" w:cs="Times New Roman"/>
                    </w:rPr>
                    <w:t>Controle de acesso de pessoas e veículos;</w:t>
                  </w:r>
                </w:p>
                <w:p w:rsidR="00F800D1" w:rsidRPr="005914E6" w:rsidRDefault="005914E6" w:rsidP="00874C65">
                  <w:pPr>
                    <w:pStyle w:val="PargrafodaLista"/>
                    <w:numPr>
                      <w:ilvl w:val="2"/>
                      <w:numId w:val="7"/>
                    </w:numPr>
                    <w:ind w:left="444"/>
                    <w:jc w:val="both"/>
                    <w:rPr>
                      <w:rFonts w:ascii="Times New Roman" w:hAnsi="Times New Roman" w:cs="Times New Roman"/>
                    </w:rPr>
                  </w:pPr>
                  <w:r w:rsidRPr="005914E6">
                    <w:rPr>
                      <w:rFonts w:ascii="Times New Roman" w:hAnsi="Times New Roman" w:cs="Times New Roman"/>
                      <w:color w:val="FF0000"/>
                    </w:rPr>
                    <w:t>[</w:t>
                  </w:r>
                  <w:r w:rsidR="009A6C61" w:rsidRPr="005914E6">
                    <w:rPr>
                      <w:rFonts w:ascii="Times New Roman" w:hAnsi="Times New Roman" w:cs="Times New Roman"/>
                      <w:color w:val="FF0000"/>
                    </w:rPr>
                    <w:t>inserir aqui outras atribuições</w:t>
                  </w:r>
                  <w:r w:rsidRPr="005914E6">
                    <w:rPr>
                      <w:rFonts w:ascii="Times New Roman" w:hAnsi="Times New Roman" w:cs="Times New Roman"/>
                      <w:color w:val="FF0000"/>
                    </w:rPr>
                    <w:t>]</w:t>
                  </w:r>
                </w:p>
              </w:tc>
            </w:tr>
            <w:tr w:rsidR="00F800D1" w:rsidTr="005914E6">
              <w:tc>
                <w:tcPr>
                  <w:tcW w:w="0" w:type="auto"/>
                  <w:vAlign w:val="center"/>
                </w:tcPr>
                <w:p w:rsidR="00F800D1" w:rsidRDefault="00E662B5" w:rsidP="005914E6">
                  <w:pPr>
                    <w:spacing w:after="120" w:line="276" w:lineRule="auto"/>
                    <w:rPr>
                      <w:rFonts w:ascii="Times New Roman" w:hAnsi="Times New Roman" w:cs="Times New Roman"/>
                      <w:b/>
                      <w:bCs/>
                      <w:sz w:val="24"/>
                      <w:szCs w:val="24"/>
                    </w:rPr>
                  </w:pPr>
                  <w:r>
                    <w:rPr>
                      <w:rFonts w:ascii="Times New Roman" w:hAnsi="Times New Roman" w:cs="Times New Roman"/>
                      <w:b/>
                      <w:bCs/>
                      <w:sz w:val="24"/>
                      <w:szCs w:val="24"/>
                    </w:rPr>
                    <w:t>VIGILANTE</w:t>
                  </w:r>
                </w:p>
              </w:tc>
              <w:tc>
                <w:tcPr>
                  <w:tcW w:w="0" w:type="auto"/>
                </w:tcPr>
                <w:p w:rsidR="007C30C0" w:rsidRDefault="00381666" w:rsidP="007C30C0">
                  <w:pPr>
                    <w:pStyle w:val="PargrafodaLista"/>
                    <w:numPr>
                      <w:ilvl w:val="0"/>
                      <w:numId w:val="9"/>
                    </w:numPr>
                    <w:ind w:left="444"/>
                    <w:jc w:val="both"/>
                    <w:rPr>
                      <w:rFonts w:ascii="Times New Roman" w:hAnsi="Times New Roman" w:cs="Times New Roman"/>
                    </w:rPr>
                  </w:pPr>
                  <w:r w:rsidRPr="007C30C0">
                    <w:rPr>
                      <w:rFonts w:ascii="Times New Roman" w:hAnsi="Times New Roman" w:cs="Times New Roman"/>
                    </w:rPr>
                    <w:t xml:space="preserve">Prevenir, controlar e combater delitos dentro dos locais de sua competência, em seus estacionamentos e áreas adjacentes. </w:t>
                  </w:r>
                </w:p>
                <w:p w:rsidR="007C30C0" w:rsidRDefault="00381666" w:rsidP="007C30C0">
                  <w:pPr>
                    <w:pStyle w:val="PargrafodaLista"/>
                    <w:numPr>
                      <w:ilvl w:val="0"/>
                      <w:numId w:val="9"/>
                    </w:numPr>
                    <w:ind w:left="444"/>
                    <w:jc w:val="both"/>
                    <w:rPr>
                      <w:rFonts w:ascii="Times New Roman" w:hAnsi="Times New Roman" w:cs="Times New Roman"/>
                    </w:rPr>
                  </w:pPr>
                  <w:r w:rsidRPr="007C30C0">
                    <w:rPr>
                      <w:rFonts w:ascii="Times New Roman" w:hAnsi="Times New Roman" w:cs="Times New Roman"/>
                    </w:rPr>
                    <w:t>Zelar pela segurança das pessoas, do patrimônio e pelo cumprimento das Leis e regulamentos.</w:t>
                  </w:r>
                </w:p>
                <w:p w:rsidR="007C30C0" w:rsidRDefault="00381666" w:rsidP="007C30C0">
                  <w:pPr>
                    <w:pStyle w:val="PargrafodaLista"/>
                    <w:numPr>
                      <w:ilvl w:val="0"/>
                      <w:numId w:val="9"/>
                    </w:numPr>
                    <w:ind w:left="444"/>
                    <w:jc w:val="both"/>
                    <w:rPr>
                      <w:rFonts w:ascii="Times New Roman" w:hAnsi="Times New Roman" w:cs="Times New Roman"/>
                    </w:rPr>
                  </w:pPr>
                  <w:r w:rsidRPr="007C30C0">
                    <w:rPr>
                      <w:rFonts w:ascii="Times New Roman" w:hAnsi="Times New Roman" w:cs="Times New Roman"/>
                    </w:rPr>
                    <w:t xml:space="preserve">Observar, além do disposto neste Termo de Referência, outras atividades e procedimentos definidos pela Administração em regulamentos internos. </w:t>
                  </w:r>
                </w:p>
                <w:p w:rsidR="007C30C0" w:rsidRDefault="00381666" w:rsidP="007C30C0">
                  <w:pPr>
                    <w:pStyle w:val="PargrafodaLista"/>
                    <w:numPr>
                      <w:ilvl w:val="0"/>
                      <w:numId w:val="9"/>
                    </w:numPr>
                    <w:ind w:left="444"/>
                    <w:jc w:val="both"/>
                    <w:rPr>
                      <w:rFonts w:ascii="Times New Roman" w:hAnsi="Times New Roman" w:cs="Times New Roman"/>
                    </w:rPr>
                  </w:pPr>
                  <w:r w:rsidRPr="007C30C0">
                    <w:rPr>
                      <w:rFonts w:ascii="Times New Roman" w:hAnsi="Times New Roman" w:cs="Times New Roman"/>
                    </w:rPr>
                    <w:t>Exercer vigilância em todas as áreas previstas em contrato, nas dependências interna e externa, quando for o caso, com rondas de rotina programadas nas vias de acesso, garagem e pátios, adotando os cuidados e providências necessários para o desempenho das funções e manutenção da tranquilidade, e, em especial, os seguintes procedimentos:</w:t>
                  </w:r>
                </w:p>
                <w:p w:rsidR="00F800D1" w:rsidRPr="008550F1" w:rsidRDefault="007C30C0" w:rsidP="008550F1">
                  <w:pPr>
                    <w:pStyle w:val="PargrafodaLista"/>
                    <w:numPr>
                      <w:ilvl w:val="2"/>
                      <w:numId w:val="9"/>
                    </w:numPr>
                    <w:ind w:left="870"/>
                    <w:jc w:val="both"/>
                    <w:rPr>
                      <w:rFonts w:ascii="Times New Roman" w:hAnsi="Times New Roman" w:cs="Times New Roman"/>
                    </w:rPr>
                  </w:pPr>
                  <w:r w:rsidRPr="008550F1">
                    <w:rPr>
                      <w:rFonts w:ascii="Times New Roman" w:hAnsi="Times New Roman" w:cs="Times New Roman"/>
                      <w:color w:val="FF0000"/>
                    </w:rPr>
                    <w:lastRenderedPageBreak/>
                    <w:t xml:space="preserve">[inserir </w:t>
                  </w:r>
                  <w:r w:rsidR="007E1C94" w:rsidRPr="007E1C94">
                    <w:rPr>
                      <w:rFonts w:ascii="Times New Roman" w:hAnsi="Times New Roman" w:cs="Times New Roman"/>
                      <w:color w:val="FF0000"/>
                    </w:rPr>
                    <w:t>conforme a atividade a ser contratada</w:t>
                  </w:r>
                  <w:r w:rsidRPr="008550F1">
                    <w:rPr>
                      <w:rFonts w:ascii="Times New Roman" w:hAnsi="Times New Roman" w:cs="Times New Roman"/>
                      <w:color w:val="FF0000"/>
                    </w:rPr>
                    <w:t>]</w:t>
                  </w:r>
                </w:p>
              </w:tc>
            </w:tr>
          </w:tbl>
          <w:p w:rsidR="00F800D1" w:rsidRDefault="00F800D1" w:rsidP="00281DB5">
            <w:pPr>
              <w:spacing w:after="120" w:line="276" w:lineRule="auto"/>
              <w:jc w:val="both"/>
              <w:rPr>
                <w:rFonts w:ascii="Times New Roman" w:hAnsi="Times New Roman" w:cs="Times New Roman"/>
                <w:b/>
                <w:bCs/>
                <w:sz w:val="24"/>
                <w:szCs w:val="24"/>
              </w:rPr>
            </w:pPr>
          </w:p>
          <w:p w:rsidR="00795194" w:rsidRPr="00BE3222" w:rsidRDefault="00795194" w:rsidP="00281DB5">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EXEMPLO PARA TERCEIRIZAÇÃO DE SERVIÇOS DE LIMPEZA</w:t>
            </w:r>
            <w:r w:rsidRPr="00BE3222">
              <w:rPr>
                <w:rFonts w:ascii="Times New Roman" w:hAnsi="Times New Roman" w:cs="Times New Roman"/>
                <w:b/>
                <w:bCs/>
                <w:sz w:val="24"/>
                <w:szCs w:val="24"/>
              </w:rPr>
              <w:t>:</w:t>
            </w:r>
          </w:p>
          <w:p w:rsidR="007E1C94" w:rsidRDefault="007E1C94" w:rsidP="00281DB5">
            <w:pPr>
              <w:spacing w:line="276" w:lineRule="auto"/>
              <w:jc w:val="both"/>
              <w:rPr>
                <w:rFonts w:ascii="Times New Roman" w:hAnsi="Times New Roman" w:cs="Times New Roman"/>
                <w:sz w:val="24"/>
                <w:szCs w:val="24"/>
              </w:rPr>
            </w:pPr>
          </w:p>
          <w:tbl>
            <w:tblPr>
              <w:tblStyle w:val="Tabelacomgrade"/>
              <w:tblW w:w="0" w:type="auto"/>
              <w:tblLook w:val="04A0"/>
            </w:tblPr>
            <w:tblGrid>
              <w:gridCol w:w="2180"/>
              <w:gridCol w:w="7336"/>
            </w:tblGrid>
            <w:tr w:rsidR="00E126E5" w:rsidRPr="005914E6" w:rsidTr="00281DB5">
              <w:tc>
                <w:tcPr>
                  <w:tcW w:w="0" w:type="auto"/>
                  <w:vAlign w:val="center"/>
                </w:tcPr>
                <w:p w:rsidR="007E1C94" w:rsidRDefault="007E1C94" w:rsidP="007E1C94">
                  <w:pPr>
                    <w:spacing w:after="120" w:line="276" w:lineRule="auto"/>
                    <w:rPr>
                      <w:rFonts w:ascii="Times New Roman" w:hAnsi="Times New Roman" w:cs="Times New Roman"/>
                      <w:b/>
                      <w:bCs/>
                      <w:sz w:val="24"/>
                      <w:szCs w:val="24"/>
                    </w:rPr>
                  </w:pPr>
                  <w:r>
                    <w:rPr>
                      <w:rFonts w:ascii="Times New Roman" w:hAnsi="Times New Roman" w:cs="Times New Roman"/>
                      <w:b/>
                      <w:bCs/>
                      <w:sz w:val="24"/>
                      <w:szCs w:val="24"/>
                    </w:rPr>
                    <w:t>LIMPEZA DIÁRIA</w:t>
                  </w:r>
                </w:p>
              </w:tc>
              <w:tc>
                <w:tcPr>
                  <w:tcW w:w="0" w:type="auto"/>
                </w:tcPr>
                <w:p w:rsidR="00411E4E" w:rsidRDefault="00493B65" w:rsidP="00411E4E">
                  <w:pPr>
                    <w:pStyle w:val="PargrafodaLista"/>
                    <w:numPr>
                      <w:ilvl w:val="0"/>
                      <w:numId w:val="10"/>
                    </w:numPr>
                    <w:ind w:left="344"/>
                    <w:jc w:val="both"/>
                    <w:rPr>
                      <w:rFonts w:ascii="Times New Roman" w:hAnsi="Times New Roman" w:cs="Times New Roman"/>
                    </w:rPr>
                  </w:pPr>
                  <w:r w:rsidRPr="00493B65">
                    <w:rPr>
                      <w:rFonts w:ascii="Times New Roman" w:hAnsi="Times New Roman" w:cs="Times New Roman"/>
                    </w:rPr>
                    <w:t>Remover o pó das superfícies das mesas, dos assentos e encostos das cadeiras ou poltronas, das superfícies e prateleiras de armários, estantes, arquivos e racks, dos telefones, dos aparelhos eletroeletrônicos, beirais de janela.</w:t>
                  </w:r>
                </w:p>
                <w:p w:rsidR="00411E4E" w:rsidRDefault="00493B65" w:rsidP="00411E4E">
                  <w:pPr>
                    <w:pStyle w:val="PargrafodaLista"/>
                    <w:numPr>
                      <w:ilvl w:val="0"/>
                      <w:numId w:val="10"/>
                    </w:numPr>
                    <w:ind w:left="344"/>
                    <w:jc w:val="both"/>
                    <w:rPr>
                      <w:rFonts w:ascii="Times New Roman" w:hAnsi="Times New Roman" w:cs="Times New Roman"/>
                    </w:rPr>
                  </w:pPr>
                  <w:r w:rsidRPr="00411E4E">
                    <w:rPr>
                      <w:rFonts w:ascii="Times New Roman" w:hAnsi="Times New Roman" w:cs="Times New Roman"/>
                    </w:rPr>
                    <w:t xml:space="preserve">Varrer o piso do ambiente. </w:t>
                  </w:r>
                </w:p>
                <w:p w:rsidR="00411E4E" w:rsidRDefault="00493B65" w:rsidP="00411E4E">
                  <w:pPr>
                    <w:pStyle w:val="PargrafodaLista"/>
                    <w:numPr>
                      <w:ilvl w:val="0"/>
                      <w:numId w:val="10"/>
                    </w:numPr>
                    <w:ind w:left="344"/>
                    <w:jc w:val="both"/>
                    <w:rPr>
                      <w:rFonts w:ascii="Times New Roman" w:hAnsi="Times New Roman" w:cs="Times New Roman"/>
                    </w:rPr>
                  </w:pPr>
                  <w:r w:rsidRPr="00411E4E">
                    <w:rPr>
                      <w:rFonts w:ascii="Times New Roman" w:hAnsi="Times New Roman" w:cs="Times New Roman"/>
                    </w:rPr>
                    <w:t xml:space="preserve">Passar pano úmido no piso, no mínimo duas vezes ao dia. </w:t>
                  </w:r>
                </w:p>
                <w:p w:rsidR="00411E4E" w:rsidRDefault="00493B65" w:rsidP="00411E4E">
                  <w:pPr>
                    <w:pStyle w:val="PargrafodaLista"/>
                    <w:numPr>
                      <w:ilvl w:val="0"/>
                      <w:numId w:val="10"/>
                    </w:numPr>
                    <w:ind w:left="344"/>
                    <w:jc w:val="both"/>
                    <w:rPr>
                      <w:rFonts w:ascii="Times New Roman" w:hAnsi="Times New Roman" w:cs="Times New Roman"/>
                    </w:rPr>
                  </w:pPr>
                  <w:r w:rsidRPr="00411E4E">
                    <w:rPr>
                      <w:rFonts w:ascii="Times New Roman" w:hAnsi="Times New Roman" w:cs="Times New Roman"/>
                    </w:rPr>
                    <w:t>Lavar pias, assentos e bacias sanitárias, com saneante domissanitário desinfetante, no mínimo duas vezes ao dia.</w:t>
                  </w:r>
                </w:p>
                <w:p w:rsidR="00411E4E" w:rsidRDefault="00493B65" w:rsidP="00411E4E">
                  <w:pPr>
                    <w:pStyle w:val="PargrafodaLista"/>
                    <w:numPr>
                      <w:ilvl w:val="0"/>
                      <w:numId w:val="10"/>
                    </w:numPr>
                    <w:ind w:left="344"/>
                    <w:jc w:val="both"/>
                    <w:rPr>
                      <w:rFonts w:ascii="Times New Roman" w:hAnsi="Times New Roman" w:cs="Times New Roman"/>
                    </w:rPr>
                  </w:pPr>
                  <w:r w:rsidRPr="00411E4E">
                    <w:rPr>
                      <w:rFonts w:ascii="Times New Roman" w:hAnsi="Times New Roman" w:cs="Times New Roman"/>
                    </w:rPr>
                    <w:t>Limpar com saneantes domissanitários os pisos dos sanitários, copas e outras áreas úmidas/molhadas, no mínimo duas vezes ao dia.</w:t>
                  </w:r>
                </w:p>
                <w:p w:rsidR="007E1C94" w:rsidRPr="00411E4E" w:rsidRDefault="007E1C94" w:rsidP="00411E4E">
                  <w:pPr>
                    <w:pStyle w:val="PargrafodaLista"/>
                    <w:numPr>
                      <w:ilvl w:val="0"/>
                      <w:numId w:val="10"/>
                    </w:numPr>
                    <w:ind w:left="344"/>
                    <w:jc w:val="both"/>
                    <w:rPr>
                      <w:rFonts w:ascii="Times New Roman" w:hAnsi="Times New Roman" w:cs="Times New Roman"/>
                    </w:rPr>
                  </w:pPr>
                  <w:r w:rsidRPr="00411E4E">
                    <w:rPr>
                      <w:rFonts w:ascii="Times New Roman" w:hAnsi="Times New Roman" w:cs="Times New Roman"/>
                      <w:color w:val="FF0000"/>
                    </w:rPr>
                    <w:t xml:space="preserve">[inserir </w:t>
                  </w:r>
                  <w:r w:rsidR="00E126E5">
                    <w:rPr>
                      <w:rFonts w:ascii="Times New Roman" w:hAnsi="Times New Roman" w:cs="Times New Roman"/>
                      <w:color w:val="FF0000"/>
                    </w:rPr>
                    <w:t>todos os necessários</w:t>
                  </w:r>
                  <w:r w:rsidRPr="00411E4E">
                    <w:rPr>
                      <w:rFonts w:ascii="Times New Roman" w:hAnsi="Times New Roman" w:cs="Times New Roman"/>
                      <w:color w:val="FF0000"/>
                    </w:rPr>
                    <w:t>]</w:t>
                  </w:r>
                </w:p>
              </w:tc>
            </w:tr>
            <w:tr w:rsidR="00E126E5" w:rsidRPr="008550F1" w:rsidTr="00281DB5">
              <w:tc>
                <w:tcPr>
                  <w:tcW w:w="0" w:type="auto"/>
                  <w:vAlign w:val="center"/>
                </w:tcPr>
                <w:p w:rsidR="00E126E5" w:rsidRDefault="00E126E5" w:rsidP="00E126E5">
                  <w:pPr>
                    <w:spacing w:after="120" w:line="276" w:lineRule="auto"/>
                    <w:rPr>
                      <w:rFonts w:ascii="Times New Roman" w:hAnsi="Times New Roman" w:cs="Times New Roman"/>
                      <w:b/>
                      <w:bCs/>
                      <w:sz w:val="24"/>
                      <w:szCs w:val="24"/>
                    </w:rPr>
                  </w:pPr>
                  <w:r>
                    <w:rPr>
                      <w:rFonts w:ascii="Times New Roman" w:hAnsi="Times New Roman" w:cs="Times New Roman"/>
                      <w:b/>
                      <w:bCs/>
                      <w:sz w:val="24"/>
                      <w:szCs w:val="24"/>
                    </w:rPr>
                    <w:t>LIMPEZA SEMANAL</w:t>
                  </w:r>
                </w:p>
              </w:tc>
              <w:tc>
                <w:tcPr>
                  <w:tcW w:w="0" w:type="auto"/>
                </w:tcPr>
                <w:p w:rsidR="00E126E5" w:rsidRPr="00E126E5" w:rsidRDefault="00E126E5" w:rsidP="00E126E5">
                  <w:pPr>
                    <w:pStyle w:val="PargrafodaLista"/>
                    <w:numPr>
                      <w:ilvl w:val="0"/>
                      <w:numId w:val="11"/>
                    </w:numPr>
                    <w:ind w:left="327"/>
                    <w:jc w:val="both"/>
                    <w:rPr>
                      <w:rFonts w:ascii="Times New Roman" w:hAnsi="Times New Roman" w:cs="Times New Roman"/>
                    </w:rPr>
                  </w:pPr>
                  <w:r w:rsidRPr="00411E4E">
                    <w:rPr>
                      <w:rFonts w:ascii="Times New Roman" w:hAnsi="Times New Roman" w:cs="Times New Roman"/>
                      <w:color w:val="FF0000"/>
                    </w:rPr>
                    <w:t xml:space="preserve">[inserir </w:t>
                  </w:r>
                  <w:r>
                    <w:rPr>
                      <w:rFonts w:ascii="Times New Roman" w:hAnsi="Times New Roman" w:cs="Times New Roman"/>
                      <w:color w:val="FF0000"/>
                    </w:rPr>
                    <w:t>todos os necessários</w:t>
                  </w:r>
                  <w:r w:rsidRPr="00411E4E">
                    <w:rPr>
                      <w:rFonts w:ascii="Times New Roman" w:hAnsi="Times New Roman" w:cs="Times New Roman"/>
                      <w:color w:val="FF0000"/>
                    </w:rPr>
                    <w:t>]</w:t>
                  </w:r>
                </w:p>
              </w:tc>
            </w:tr>
            <w:tr w:rsidR="00E126E5" w:rsidRPr="008550F1" w:rsidTr="00281DB5">
              <w:tc>
                <w:tcPr>
                  <w:tcW w:w="0" w:type="auto"/>
                  <w:vAlign w:val="center"/>
                </w:tcPr>
                <w:p w:rsidR="00E126E5" w:rsidRDefault="00E126E5" w:rsidP="00E126E5">
                  <w:pPr>
                    <w:spacing w:after="120" w:line="276" w:lineRule="auto"/>
                    <w:rPr>
                      <w:rFonts w:ascii="Times New Roman" w:hAnsi="Times New Roman" w:cs="Times New Roman"/>
                      <w:b/>
                      <w:bCs/>
                      <w:sz w:val="24"/>
                      <w:szCs w:val="24"/>
                    </w:rPr>
                  </w:pPr>
                  <w:r>
                    <w:rPr>
                      <w:rFonts w:ascii="Times New Roman" w:hAnsi="Times New Roman" w:cs="Times New Roman"/>
                      <w:b/>
                      <w:bCs/>
                      <w:sz w:val="24"/>
                      <w:szCs w:val="24"/>
                    </w:rPr>
                    <w:t>LIMPEZA MENSAL</w:t>
                  </w:r>
                </w:p>
              </w:tc>
              <w:tc>
                <w:tcPr>
                  <w:tcW w:w="0" w:type="auto"/>
                </w:tcPr>
                <w:p w:rsidR="00E126E5" w:rsidRPr="00E126E5" w:rsidRDefault="00E126E5" w:rsidP="00E126E5">
                  <w:pPr>
                    <w:pStyle w:val="PargrafodaLista"/>
                    <w:numPr>
                      <w:ilvl w:val="0"/>
                      <w:numId w:val="12"/>
                    </w:numPr>
                    <w:ind w:left="301"/>
                    <w:jc w:val="both"/>
                    <w:rPr>
                      <w:rFonts w:ascii="Times New Roman" w:hAnsi="Times New Roman" w:cs="Times New Roman"/>
                      <w:color w:val="FF0000"/>
                    </w:rPr>
                  </w:pPr>
                  <w:r w:rsidRPr="00E126E5">
                    <w:rPr>
                      <w:rFonts w:ascii="Times New Roman" w:hAnsi="Times New Roman" w:cs="Times New Roman"/>
                      <w:color w:val="FF0000"/>
                    </w:rPr>
                    <w:t>[inserir todos os necessários]</w:t>
                  </w:r>
                </w:p>
              </w:tc>
            </w:tr>
            <w:tr w:rsidR="00E126E5" w:rsidRPr="008550F1" w:rsidTr="00281DB5">
              <w:tc>
                <w:tcPr>
                  <w:tcW w:w="0" w:type="auto"/>
                  <w:vAlign w:val="center"/>
                </w:tcPr>
                <w:p w:rsidR="00E126E5" w:rsidRDefault="00E126E5" w:rsidP="00E126E5">
                  <w:pPr>
                    <w:spacing w:after="120" w:line="276" w:lineRule="auto"/>
                    <w:rPr>
                      <w:rFonts w:ascii="Times New Roman" w:hAnsi="Times New Roman" w:cs="Times New Roman"/>
                      <w:b/>
                      <w:bCs/>
                      <w:sz w:val="24"/>
                      <w:szCs w:val="24"/>
                    </w:rPr>
                  </w:pPr>
                  <w:r>
                    <w:rPr>
                      <w:rFonts w:ascii="Times New Roman" w:hAnsi="Times New Roman" w:cs="Times New Roman"/>
                      <w:b/>
                      <w:bCs/>
                      <w:sz w:val="24"/>
                      <w:szCs w:val="24"/>
                    </w:rPr>
                    <w:t>LIMPEZA TRIMESTRAL</w:t>
                  </w:r>
                </w:p>
              </w:tc>
              <w:tc>
                <w:tcPr>
                  <w:tcW w:w="0" w:type="auto"/>
                </w:tcPr>
                <w:p w:rsidR="00E126E5" w:rsidRPr="00E126E5" w:rsidRDefault="00E126E5" w:rsidP="00E126E5">
                  <w:pPr>
                    <w:pStyle w:val="PargrafodaLista"/>
                    <w:numPr>
                      <w:ilvl w:val="0"/>
                      <w:numId w:val="13"/>
                    </w:numPr>
                    <w:ind w:left="301"/>
                    <w:jc w:val="both"/>
                    <w:rPr>
                      <w:rFonts w:ascii="Times New Roman" w:hAnsi="Times New Roman" w:cs="Times New Roman"/>
                      <w:color w:val="FF0000"/>
                    </w:rPr>
                  </w:pPr>
                  <w:r w:rsidRPr="00411E4E">
                    <w:rPr>
                      <w:rFonts w:ascii="Times New Roman" w:hAnsi="Times New Roman" w:cs="Times New Roman"/>
                      <w:color w:val="FF0000"/>
                    </w:rPr>
                    <w:t xml:space="preserve">[inserir </w:t>
                  </w:r>
                  <w:r>
                    <w:rPr>
                      <w:rFonts w:ascii="Times New Roman" w:hAnsi="Times New Roman" w:cs="Times New Roman"/>
                      <w:color w:val="FF0000"/>
                    </w:rPr>
                    <w:t>todos os necessários</w:t>
                  </w:r>
                  <w:r w:rsidRPr="00411E4E">
                    <w:rPr>
                      <w:rFonts w:ascii="Times New Roman" w:hAnsi="Times New Roman" w:cs="Times New Roman"/>
                      <w:color w:val="FF0000"/>
                    </w:rPr>
                    <w:t>]</w:t>
                  </w:r>
                </w:p>
              </w:tc>
            </w:tr>
          </w:tbl>
          <w:p w:rsidR="007E1C94" w:rsidRDefault="007E1C94" w:rsidP="00281DB5">
            <w:pPr>
              <w:spacing w:line="276" w:lineRule="auto"/>
              <w:jc w:val="both"/>
              <w:rPr>
                <w:rFonts w:ascii="Times New Roman" w:hAnsi="Times New Roman" w:cs="Times New Roman"/>
                <w:sz w:val="24"/>
                <w:szCs w:val="24"/>
              </w:rPr>
            </w:pPr>
          </w:p>
          <w:p w:rsidR="00182054" w:rsidRDefault="00182054" w:rsidP="00182054">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795194" w:rsidRPr="00C7073B" w:rsidRDefault="00B771B0" w:rsidP="00C7073B">
            <w:pPr>
              <w:spacing w:line="276" w:lineRule="auto"/>
              <w:jc w:val="both"/>
              <w:rPr>
                <w:rFonts w:ascii="Times New Roman" w:hAnsi="Times New Roman" w:cs="Times New Roman"/>
                <w:sz w:val="24"/>
                <w:szCs w:val="24"/>
              </w:rPr>
            </w:pPr>
            <w:r w:rsidRPr="00B771B0">
              <w:rPr>
                <w:rFonts w:ascii="Times New Roman" w:hAnsi="Times New Roman" w:cs="Times New Roman"/>
                <w:sz w:val="24"/>
                <w:szCs w:val="24"/>
              </w:rPr>
              <w:t>Havendo a necessidade de especificar as rotinas de trabalho, recomenda-se trazê-las em item específico ou em documento anexo ao TR, com as especificações técnicas ou documento análogo em que a forma de trabalho esperada do contratado (para além do já previsto neste instrumento) conste de forma mais detalhada.</w:t>
            </w:r>
          </w:p>
        </w:tc>
      </w:tr>
    </w:tbl>
    <w:p w:rsidR="00795194" w:rsidRDefault="00795194" w:rsidP="00795194">
      <w:pPr>
        <w:pStyle w:val="PargrafodaLista"/>
        <w:spacing w:after="120" w:line="276" w:lineRule="auto"/>
        <w:ind w:left="0"/>
        <w:contextualSpacing w:val="0"/>
        <w:jc w:val="both"/>
        <w:rPr>
          <w:rFonts w:ascii="Times New Roman" w:hAnsi="Times New Roman" w:cs="Times New Roman"/>
          <w:sz w:val="24"/>
          <w:szCs w:val="24"/>
        </w:rPr>
      </w:pPr>
    </w:p>
    <w:p w:rsidR="00795194" w:rsidRDefault="00FF29BB" w:rsidP="00FF29BB">
      <w:pPr>
        <w:pStyle w:val="PargrafodaLista"/>
        <w:numPr>
          <w:ilvl w:val="0"/>
          <w:numId w:val="6"/>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Materiais a serem disponibilizados</w:t>
      </w:r>
    </w:p>
    <w:p w:rsidR="006D44B0" w:rsidRPr="006D44B0" w:rsidRDefault="006D44B0" w:rsidP="006D44B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D44B0">
        <w:rPr>
          <w:rFonts w:ascii="Times New Roman" w:hAnsi="Times New Roman" w:cs="Times New Roman"/>
          <w:sz w:val="24"/>
          <w:szCs w:val="24"/>
        </w:rPr>
        <w:t xml:space="preserve">A contratação dos serviços deverá contemplar uniforme, EPIs, materiais de consumo e </w:t>
      </w:r>
      <w:r w:rsidR="00C7073B" w:rsidRPr="006D44B0">
        <w:rPr>
          <w:rFonts w:ascii="Times New Roman" w:hAnsi="Times New Roman" w:cs="Times New Roman"/>
          <w:sz w:val="24"/>
          <w:szCs w:val="24"/>
        </w:rPr>
        <w:t>equipamentos</w:t>
      </w:r>
      <w:r w:rsidRPr="006D44B0">
        <w:rPr>
          <w:rFonts w:ascii="Times New Roman" w:hAnsi="Times New Roman" w:cs="Times New Roman"/>
          <w:sz w:val="24"/>
          <w:szCs w:val="24"/>
        </w:rPr>
        <w:t xml:space="preserve">, sendo tais custos detalhados e especificados na planilha de custos e formação de preços, a ser entregue junto com a proposta. </w:t>
      </w:r>
    </w:p>
    <w:p w:rsidR="006D44B0" w:rsidRPr="006D44B0" w:rsidRDefault="006D44B0" w:rsidP="006D44B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D44B0">
        <w:rPr>
          <w:rFonts w:ascii="Times New Roman" w:hAnsi="Times New Roman" w:cs="Times New Roman"/>
          <w:sz w:val="24"/>
          <w:szCs w:val="24"/>
        </w:rPr>
        <w:t xml:space="preserve">A contratada deverá colocar à disposição dos seus colaboradores, os materiais, ferramentas e equipamentos em perfeitas condições de uso, substituindo-se sempre que não estiverem em condições adequadas para execução dos serviços. </w:t>
      </w:r>
    </w:p>
    <w:p w:rsidR="00FF29BB" w:rsidRDefault="006D44B0" w:rsidP="006D44B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D44B0">
        <w:rPr>
          <w:rFonts w:ascii="Times New Roman" w:hAnsi="Times New Roman" w:cs="Times New Roman"/>
          <w:sz w:val="24"/>
          <w:szCs w:val="24"/>
        </w:rPr>
        <w:t>Para a perfeita execução dos serviços, a Contratada deverá disponibilizar os materiais, equipamentos, ferramentas e utensílios necessários, nas quantidades estimadas e qualidades a seguir estabelecidas, promovendo sua substituição quando necessário:</w:t>
      </w:r>
    </w:p>
    <w:tbl>
      <w:tblPr>
        <w:tblStyle w:val="Tabelacomgrade"/>
        <w:tblW w:w="0" w:type="auto"/>
        <w:tblLook w:val="04A0"/>
      </w:tblPr>
      <w:tblGrid>
        <w:gridCol w:w="9742"/>
      </w:tblGrid>
      <w:tr w:rsidR="006D44B0" w:rsidTr="00281DB5">
        <w:tc>
          <w:tcPr>
            <w:tcW w:w="9742" w:type="dxa"/>
            <w:shd w:val="clear" w:color="auto" w:fill="FFF2CC" w:themeFill="accent4" w:themeFillTint="33"/>
          </w:tcPr>
          <w:p w:rsidR="006D44B0" w:rsidRDefault="006D44B0" w:rsidP="00C7073B">
            <w:pPr>
              <w:spacing w:after="120" w:line="276" w:lineRule="auto"/>
              <w:jc w:val="both"/>
              <w:rPr>
                <w:rFonts w:ascii="Times New Roman" w:hAnsi="Times New Roman" w:cs="Times New Roman"/>
                <w:sz w:val="24"/>
                <w:szCs w:val="24"/>
              </w:rPr>
            </w:pPr>
            <w:r w:rsidRPr="00BE3222">
              <w:rPr>
                <w:rFonts w:ascii="Times New Roman" w:hAnsi="Times New Roman" w:cs="Times New Roman"/>
                <w:b/>
                <w:bCs/>
                <w:sz w:val="24"/>
                <w:szCs w:val="24"/>
              </w:rPr>
              <w:t>NOTA EXPLICATIVA</w:t>
            </w:r>
          </w:p>
          <w:p w:rsidR="006D44B0" w:rsidRDefault="006D44B0" w:rsidP="00281DB5">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EXEMPLO PARA TERCEIRIZAÇÃO DE SERVIÇOS DE PORTARIA:</w:t>
            </w:r>
          </w:p>
          <w:p w:rsidR="00D606F4" w:rsidRDefault="006D44B0" w:rsidP="00281DB5">
            <w:pPr>
              <w:pStyle w:val="PargrafodaLista"/>
              <w:numPr>
                <w:ilvl w:val="0"/>
                <w:numId w:val="6"/>
              </w:numPr>
              <w:spacing w:line="276" w:lineRule="auto"/>
              <w:jc w:val="both"/>
              <w:rPr>
                <w:rFonts w:ascii="Times New Roman" w:hAnsi="Times New Roman" w:cs="Times New Roman"/>
                <w:sz w:val="24"/>
                <w:szCs w:val="24"/>
              </w:rPr>
            </w:pPr>
            <w:r w:rsidRPr="00250627">
              <w:rPr>
                <w:rFonts w:ascii="Times New Roman" w:hAnsi="Times New Roman" w:cs="Times New Roman"/>
                <w:sz w:val="24"/>
                <w:szCs w:val="24"/>
              </w:rPr>
              <w:t>01 (um) kit c/4 rádios HT’s</w:t>
            </w:r>
            <w:r w:rsidR="00D606F4">
              <w:rPr>
                <w:rFonts w:ascii="Times New Roman" w:hAnsi="Times New Roman" w:cs="Times New Roman"/>
                <w:sz w:val="24"/>
                <w:szCs w:val="24"/>
              </w:rPr>
              <w:t>;</w:t>
            </w:r>
          </w:p>
          <w:p w:rsidR="00D606F4" w:rsidRDefault="006D44B0" w:rsidP="00281DB5">
            <w:pPr>
              <w:pStyle w:val="PargrafodaLista"/>
              <w:numPr>
                <w:ilvl w:val="0"/>
                <w:numId w:val="6"/>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lastRenderedPageBreak/>
              <w:t>01 (uma) lanterna LED recarregáveis tipo tática</w:t>
            </w:r>
            <w:r w:rsidR="00D606F4">
              <w:rPr>
                <w:rFonts w:ascii="Times New Roman" w:hAnsi="Times New Roman" w:cs="Times New Roman"/>
                <w:sz w:val="24"/>
                <w:szCs w:val="24"/>
              </w:rPr>
              <w:t>;</w:t>
            </w:r>
          </w:p>
          <w:p w:rsidR="006D44B0" w:rsidRPr="00D606F4" w:rsidRDefault="006D44B0" w:rsidP="00281DB5">
            <w:pPr>
              <w:pStyle w:val="PargrafodaLista"/>
              <w:numPr>
                <w:ilvl w:val="0"/>
                <w:numId w:val="6"/>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t>01 (um) aparelho celular que receba e efetue ligações locais para telefones fixos e emergenciais. O aparelho deve suportar o aplicativo de mensagem WhatsApp, e ainda ter acesso a rede Wi-Fi.</w:t>
            </w:r>
          </w:p>
          <w:p w:rsidR="006D44B0" w:rsidRDefault="006D44B0" w:rsidP="00281DB5">
            <w:pPr>
              <w:spacing w:line="276" w:lineRule="auto"/>
              <w:jc w:val="both"/>
              <w:rPr>
                <w:rFonts w:ascii="Times New Roman" w:hAnsi="Times New Roman" w:cs="Times New Roman"/>
                <w:sz w:val="24"/>
                <w:szCs w:val="24"/>
              </w:rPr>
            </w:pPr>
          </w:p>
          <w:p w:rsidR="006D44B0" w:rsidRDefault="006D44B0" w:rsidP="00281DB5">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EXEMPLO PARA TERCEIRIZAÇÃO DE SERVIÇOS DE VIGILÂNCIA:</w:t>
            </w:r>
          </w:p>
          <w:p w:rsidR="00D606F4" w:rsidRDefault="00A90A00" w:rsidP="00A90A00">
            <w:pPr>
              <w:pStyle w:val="PargrafodaLista"/>
              <w:numPr>
                <w:ilvl w:val="0"/>
                <w:numId w:val="14"/>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t>01 (um) kit c/2 rádios HTs;</w:t>
            </w:r>
          </w:p>
          <w:p w:rsidR="00D606F4" w:rsidRDefault="00A90A00" w:rsidP="00A90A00">
            <w:pPr>
              <w:pStyle w:val="PargrafodaLista"/>
              <w:numPr>
                <w:ilvl w:val="0"/>
                <w:numId w:val="14"/>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t>01 (uma) lanterna 15 leds recarregável com bateria sobressalente e carregador;</w:t>
            </w:r>
          </w:p>
          <w:p w:rsidR="00D606F4" w:rsidRDefault="00A90A00" w:rsidP="00A90A00">
            <w:pPr>
              <w:pStyle w:val="PargrafodaLista"/>
              <w:numPr>
                <w:ilvl w:val="0"/>
                <w:numId w:val="14"/>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t xml:space="preserve">1 (um) bastão “deggy” e no mínimo 20 (vinte) pontos para a ronda, ou “relógios vigia”, ou outro mecanismo </w:t>
            </w:r>
            <w:r w:rsidR="00F95AC8" w:rsidRPr="00D606F4">
              <w:rPr>
                <w:rFonts w:ascii="Times New Roman" w:hAnsi="Times New Roman" w:cs="Times New Roman"/>
                <w:sz w:val="24"/>
                <w:szCs w:val="24"/>
              </w:rPr>
              <w:t>eletrônico</w:t>
            </w:r>
            <w:r w:rsidRPr="00D606F4">
              <w:rPr>
                <w:rFonts w:ascii="Times New Roman" w:hAnsi="Times New Roman" w:cs="Times New Roman"/>
                <w:sz w:val="24"/>
                <w:szCs w:val="24"/>
              </w:rPr>
              <w:t xml:space="preserve"> que assegure o cumprimento das rondas realizadas;</w:t>
            </w:r>
          </w:p>
          <w:p w:rsidR="00D606F4" w:rsidRDefault="00A90A00" w:rsidP="00A90A00">
            <w:pPr>
              <w:pStyle w:val="PargrafodaLista"/>
              <w:numPr>
                <w:ilvl w:val="0"/>
                <w:numId w:val="14"/>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t>01 (um) aparelho celular que receba e efetue ligações locais para telefones fixos e emergenciais. O aparelho deve suportar o aplicativo de mensagem WhatsApp, e ainda ter acesso a rede Wi-Fi;</w:t>
            </w:r>
          </w:p>
          <w:p w:rsidR="006D44B0" w:rsidRDefault="00A90A00" w:rsidP="00A90A00">
            <w:pPr>
              <w:pStyle w:val="PargrafodaLista"/>
              <w:numPr>
                <w:ilvl w:val="0"/>
                <w:numId w:val="14"/>
              </w:numPr>
              <w:spacing w:line="276" w:lineRule="auto"/>
              <w:jc w:val="both"/>
              <w:rPr>
                <w:rFonts w:ascii="Times New Roman" w:hAnsi="Times New Roman" w:cs="Times New Roman"/>
                <w:sz w:val="24"/>
                <w:szCs w:val="24"/>
              </w:rPr>
            </w:pPr>
            <w:r w:rsidRPr="00D606F4">
              <w:rPr>
                <w:rFonts w:ascii="Times New Roman" w:hAnsi="Times New Roman" w:cs="Times New Roman"/>
                <w:sz w:val="24"/>
                <w:szCs w:val="24"/>
              </w:rPr>
              <w:t>4 (quatro) livros de capa dura para registros de ocorrências (por ano);</w:t>
            </w:r>
          </w:p>
          <w:p w:rsidR="00D45B43" w:rsidRPr="00D606F4" w:rsidRDefault="00D45B43" w:rsidP="00A90A00">
            <w:pPr>
              <w:pStyle w:val="PargrafodaLista"/>
              <w:numPr>
                <w:ilvl w:val="0"/>
                <w:numId w:val="14"/>
              </w:numPr>
              <w:spacing w:line="276" w:lineRule="auto"/>
              <w:jc w:val="both"/>
              <w:rPr>
                <w:rFonts w:ascii="Times New Roman" w:hAnsi="Times New Roman" w:cs="Times New Roman"/>
                <w:sz w:val="24"/>
                <w:szCs w:val="24"/>
              </w:rPr>
            </w:pPr>
            <w:r w:rsidRPr="005A6CF4">
              <w:rPr>
                <w:rFonts w:ascii="Times New Roman" w:hAnsi="Times New Roman" w:cs="Times New Roman"/>
                <w:color w:val="FF0000"/>
                <w:sz w:val="24"/>
                <w:szCs w:val="24"/>
              </w:rPr>
              <w:t>[</w:t>
            </w:r>
            <w:r w:rsidR="005A6CF4" w:rsidRPr="005A6CF4">
              <w:rPr>
                <w:rFonts w:ascii="Times New Roman" w:hAnsi="Times New Roman" w:cs="Times New Roman"/>
                <w:color w:val="FF0000"/>
                <w:sz w:val="24"/>
                <w:szCs w:val="24"/>
              </w:rPr>
              <w:t>Listar outros materiais que entender necessário para o desempenho da função].</w:t>
            </w:r>
          </w:p>
          <w:p w:rsidR="006D44B0" w:rsidRDefault="006D44B0" w:rsidP="00281DB5">
            <w:pPr>
              <w:spacing w:line="276" w:lineRule="auto"/>
              <w:jc w:val="both"/>
              <w:rPr>
                <w:rFonts w:ascii="Times New Roman" w:hAnsi="Times New Roman" w:cs="Times New Roman"/>
                <w:sz w:val="24"/>
                <w:szCs w:val="24"/>
              </w:rPr>
            </w:pPr>
          </w:p>
          <w:p w:rsidR="006D44B0" w:rsidRPr="00BE3222" w:rsidRDefault="006D44B0" w:rsidP="00281DB5">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EXEMPLO PARA TERCEIRIZAÇÃO DE SERVIÇOS DE LIMPEZA</w:t>
            </w:r>
            <w:r w:rsidRPr="00BE3222">
              <w:rPr>
                <w:rFonts w:ascii="Times New Roman" w:hAnsi="Times New Roman" w:cs="Times New Roman"/>
                <w:b/>
                <w:bCs/>
                <w:sz w:val="24"/>
                <w:szCs w:val="24"/>
              </w:rPr>
              <w:t>:</w:t>
            </w:r>
          </w:p>
          <w:p w:rsidR="006D44B0" w:rsidRDefault="008C2A27" w:rsidP="00281DB5">
            <w:pPr>
              <w:spacing w:line="276" w:lineRule="auto"/>
              <w:jc w:val="both"/>
              <w:rPr>
                <w:rFonts w:ascii="Times New Roman" w:hAnsi="Times New Roman" w:cs="Times New Roman"/>
                <w:color w:val="FF0000"/>
                <w:sz w:val="24"/>
                <w:szCs w:val="24"/>
              </w:rPr>
            </w:pPr>
            <w:r w:rsidRPr="008C2A27">
              <w:rPr>
                <w:rFonts w:ascii="Times New Roman" w:hAnsi="Times New Roman" w:cs="Times New Roman"/>
                <w:color w:val="FF0000"/>
                <w:sz w:val="24"/>
                <w:szCs w:val="24"/>
              </w:rPr>
              <w:t>Listar aqui os materiais, com quantidades, podendo ser indicadas marcas de referências, como o ex: a seguir (se for o caso), e periodicidade de fornecimento (se diário, mensal, semestral) nos modelos já usualmente utilizados pelo nosso Município.</w:t>
            </w:r>
          </w:p>
          <w:p w:rsidR="008C2A27" w:rsidRDefault="008C2A27" w:rsidP="00281DB5">
            <w:pPr>
              <w:spacing w:line="276" w:lineRule="auto"/>
              <w:jc w:val="both"/>
              <w:rPr>
                <w:rFonts w:ascii="Times New Roman" w:hAnsi="Times New Roman" w:cs="Times New Roman"/>
                <w:color w:val="FF0000"/>
                <w:sz w:val="24"/>
                <w:szCs w:val="24"/>
              </w:rPr>
            </w:pPr>
          </w:p>
          <w:tbl>
            <w:tblPr>
              <w:tblStyle w:val="Tabelacomgrade"/>
              <w:tblW w:w="0" w:type="auto"/>
              <w:tblLook w:val="04A0"/>
            </w:tblPr>
            <w:tblGrid>
              <w:gridCol w:w="6892"/>
              <w:gridCol w:w="803"/>
              <w:gridCol w:w="950"/>
              <w:gridCol w:w="871"/>
            </w:tblGrid>
            <w:tr w:rsidR="00D440B5" w:rsidTr="00CF7411">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b/>
                      <w:iCs/>
                    </w:rPr>
                    <w:t>Descrição</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b/>
                      <w:iCs/>
                    </w:rPr>
                    <w:t>Unid.</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b/>
                      <w:iCs/>
                    </w:rPr>
                    <w:t>Período</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b/>
                      <w:iCs/>
                    </w:rPr>
                    <w:t>Quant.</w:t>
                  </w:r>
                </w:p>
              </w:tc>
            </w:tr>
            <w:tr w:rsidR="00D440B5" w:rsidTr="00CF7411">
              <w:tc>
                <w:tcPr>
                  <w:tcW w:w="0" w:type="auto"/>
                  <w:vAlign w:val="center"/>
                </w:tcPr>
                <w:p w:rsidR="00D440B5" w:rsidRPr="00CF7411" w:rsidRDefault="00D440B5" w:rsidP="00CF7411">
                  <w:pPr>
                    <w:autoSpaceDE w:val="0"/>
                    <w:autoSpaceDN w:val="0"/>
                    <w:adjustRightInd w:val="0"/>
                    <w:jc w:val="both"/>
                    <w:rPr>
                      <w:rFonts w:ascii="Times New Roman" w:eastAsia="Calibri" w:hAnsi="Times New Roman" w:cs="Times New Roman"/>
                      <w:iCs/>
                    </w:rPr>
                  </w:pPr>
                  <w:r w:rsidRPr="00CF7411">
                    <w:rPr>
                      <w:rFonts w:ascii="Times New Roman" w:eastAsia="Calibri" w:hAnsi="Times New Roman" w:cs="Times New Roman"/>
                      <w:iCs/>
                    </w:rPr>
                    <w:t>Desodorizador sanitário, desinfetante, tipo adesivo, pastilhas, aromatizado. Embalagem de 50 gramas. Aromas: lavanda, Campestre, Citrus, Rosas e capim limão ou similares. No mínimo 3 opções de aromas. Pacote com 3 unidades.</w:t>
                  </w:r>
                </w:p>
                <w:p w:rsidR="00D440B5" w:rsidRPr="00CF7411" w:rsidRDefault="00D440B5" w:rsidP="00CF7411">
                  <w:pPr>
                    <w:autoSpaceDE w:val="0"/>
                    <w:autoSpaceDN w:val="0"/>
                    <w:adjustRightInd w:val="0"/>
                    <w:jc w:val="both"/>
                    <w:rPr>
                      <w:rFonts w:ascii="Times New Roman" w:eastAsia="Calibri" w:hAnsi="Times New Roman" w:cs="Times New Roman"/>
                      <w:b/>
                      <w:iCs/>
                    </w:rPr>
                  </w:pPr>
                  <w:r w:rsidRPr="00CF7411">
                    <w:rPr>
                      <w:rFonts w:ascii="Times New Roman" w:eastAsia="Calibri" w:hAnsi="Times New Roman" w:cs="Times New Roman"/>
                      <w:iCs/>
                    </w:rPr>
                    <w:t xml:space="preserve">Marca de referência: </w:t>
                  </w:r>
                  <w:r w:rsidRPr="00CF7411">
                    <w:rPr>
                      <w:rFonts w:ascii="Times New Roman" w:eastAsia="Calibri" w:hAnsi="Times New Roman" w:cs="Times New Roman"/>
                      <w:b/>
                      <w:iCs/>
                    </w:rPr>
                    <w:t>Pato, Harpic ou superior</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Pacote</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Mensal</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20</w:t>
                  </w:r>
                </w:p>
              </w:tc>
            </w:tr>
            <w:tr w:rsidR="00D440B5" w:rsidTr="00CF7411">
              <w:tc>
                <w:tcPr>
                  <w:tcW w:w="0" w:type="auto"/>
                  <w:vAlign w:val="center"/>
                </w:tcPr>
                <w:p w:rsidR="00D440B5" w:rsidRPr="00CF7411" w:rsidRDefault="00D440B5" w:rsidP="00CF7411">
                  <w:pPr>
                    <w:autoSpaceDE w:val="0"/>
                    <w:autoSpaceDN w:val="0"/>
                    <w:adjustRightInd w:val="0"/>
                    <w:jc w:val="both"/>
                    <w:rPr>
                      <w:rFonts w:ascii="Times New Roman" w:eastAsia="Calibri" w:hAnsi="Times New Roman" w:cs="Times New Roman"/>
                      <w:iCs/>
                    </w:rPr>
                  </w:pPr>
                  <w:r w:rsidRPr="00CF7411">
                    <w:rPr>
                      <w:rFonts w:ascii="Times New Roman" w:eastAsia="Calibri" w:hAnsi="Times New Roman" w:cs="Times New Roman"/>
                      <w:iCs/>
                    </w:rPr>
                    <w:t>Água sanitária, composição: hipoclorito de sódio, hidróxido de sódio, cloreto, varia de 2 a 2,50%, incolor, lavagem e alvejante de roupas, banheiros, pias. Frasco com 5L.</w:t>
                  </w:r>
                </w:p>
                <w:p w:rsidR="00D440B5" w:rsidRPr="00CF7411" w:rsidRDefault="00D440B5" w:rsidP="00CF7411">
                  <w:pPr>
                    <w:jc w:val="both"/>
                    <w:rPr>
                      <w:rFonts w:ascii="Times New Roman" w:hAnsi="Times New Roman" w:cs="Times New Roman"/>
                      <w:color w:val="FF0000"/>
                    </w:rPr>
                  </w:pPr>
                  <w:r w:rsidRPr="00CF7411">
                    <w:rPr>
                      <w:rFonts w:ascii="Times New Roman" w:eastAsia="Calibri" w:hAnsi="Times New Roman" w:cs="Times New Roman"/>
                      <w:iCs/>
                    </w:rPr>
                    <w:t xml:space="preserve">Marca de referência: </w:t>
                  </w:r>
                  <w:r w:rsidRPr="00CF7411">
                    <w:rPr>
                      <w:rFonts w:ascii="Times New Roman" w:eastAsia="Calibri" w:hAnsi="Times New Roman" w:cs="Times New Roman"/>
                      <w:b/>
                      <w:iCs/>
                    </w:rPr>
                    <w:t>Qboa, Ype ou superior</w:t>
                  </w:r>
                  <w:r w:rsidRPr="00CF7411">
                    <w:rPr>
                      <w:rFonts w:ascii="Times New Roman" w:eastAsia="Calibri" w:hAnsi="Times New Roman" w:cs="Times New Roman"/>
                      <w:iCs/>
                    </w:rPr>
                    <w:t>.</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Galão</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Mensal</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20</w:t>
                  </w:r>
                </w:p>
              </w:tc>
            </w:tr>
            <w:tr w:rsidR="00D440B5" w:rsidTr="00CF7411">
              <w:tc>
                <w:tcPr>
                  <w:tcW w:w="0" w:type="auto"/>
                  <w:vAlign w:val="center"/>
                </w:tcPr>
                <w:p w:rsidR="00D440B5" w:rsidRPr="00CF7411" w:rsidRDefault="00D440B5" w:rsidP="00CF7411">
                  <w:pPr>
                    <w:jc w:val="both"/>
                    <w:rPr>
                      <w:rFonts w:ascii="Times New Roman" w:hAnsi="Times New Roman" w:cs="Times New Roman"/>
                    </w:rPr>
                  </w:pPr>
                  <w:r w:rsidRPr="00CF7411">
                    <w:rPr>
                      <w:rFonts w:ascii="Times New Roman" w:hAnsi="Times New Roman" w:cs="Times New Roman"/>
                      <w:color w:val="FF0000"/>
                    </w:rPr>
                    <w:t>[Listar outros materiais que entender necessário para o desempenho da função].</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xxxx</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xxxx</w:t>
                  </w:r>
                </w:p>
              </w:tc>
              <w:tc>
                <w:tcPr>
                  <w:tcW w:w="0" w:type="auto"/>
                  <w:vAlign w:val="center"/>
                </w:tcPr>
                <w:p w:rsidR="00D440B5" w:rsidRPr="00CF7411" w:rsidRDefault="00D440B5" w:rsidP="00CF7411">
                  <w:pPr>
                    <w:jc w:val="center"/>
                    <w:rPr>
                      <w:rFonts w:ascii="Times New Roman" w:hAnsi="Times New Roman" w:cs="Times New Roman"/>
                      <w:color w:val="FF0000"/>
                    </w:rPr>
                  </w:pPr>
                  <w:r w:rsidRPr="00CF7411">
                    <w:rPr>
                      <w:rFonts w:ascii="Times New Roman" w:hAnsi="Times New Roman" w:cs="Times New Roman"/>
                      <w:iCs/>
                    </w:rPr>
                    <w:t>xxxx</w:t>
                  </w:r>
                </w:p>
              </w:tc>
            </w:tr>
          </w:tbl>
          <w:p w:rsidR="008C2A27" w:rsidRDefault="008C2A27" w:rsidP="00281DB5">
            <w:pPr>
              <w:spacing w:line="276" w:lineRule="auto"/>
              <w:jc w:val="both"/>
              <w:rPr>
                <w:rFonts w:ascii="Times New Roman" w:hAnsi="Times New Roman" w:cs="Times New Roman"/>
                <w:color w:val="FF0000"/>
                <w:sz w:val="24"/>
                <w:szCs w:val="24"/>
              </w:rPr>
            </w:pPr>
          </w:p>
          <w:p w:rsidR="00D440B5" w:rsidRDefault="00111D49" w:rsidP="00281DB5">
            <w:pPr>
              <w:spacing w:line="276" w:lineRule="auto"/>
              <w:jc w:val="both"/>
              <w:rPr>
                <w:rFonts w:ascii="Times New Roman" w:hAnsi="Times New Roman" w:cs="Times New Roman"/>
                <w:color w:val="FF0000"/>
                <w:sz w:val="24"/>
                <w:szCs w:val="24"/>
              </w:rPr>
            </w:pPr>
            <w:r w:rsidRPr="00111D49">
              <w:rPr>
                <w:rFonts w:ascii="Times New Roman" w:hAnsi="Times New Roman" w:cs="Times New Roman"/>
                <w:color w:val="FF0000"/>
                <w:sz w:val="24"/>
                <w:szCs w:val="24"/>
              </w:rPr>
              <w:t>EM SERVIÇOS DE LIMPEZA OU OUTROS QUE DEMANDAM O FORNECIMENTO DE MATERIAIS E EQUIPAMENTOS (carrinho de limpeza, vassouras, escadas, cones etc...) deverá a área demandante realizar a pesquisa de preços e listar para constar da Planilha de Custos e Formação de Preços, PREFERENCIALMENTE, inserindo também no TR, como o exemplo a seguir:</w:t>
            </w:r>
          </w:p>
          <w:p w:rsidR="00111D49" w:rsidRDefault="00111D49" w:rsidP="00281DB5">
            <w:pPr>
              <w:spacing w:line="276" w:lineRule="auto"/>
              <w:jc w:val="both"/>
              <w:rPr>
                <w:rFonts w:ascii="Times New Roman" w:hAnsi="Times New Roman" w:cs="Times New Roman"/>
                <w:color w:val="FF0000"/>
                <w:sz w:val="24"/>
                <w:szCs w:val="24"/>
              </w:rPr>
            </w:pPr>
          </w:p>
          <w:tbl>
            <w:tblPr>
              <w:tblStyle w:val="Tabelacomgrade"/>
              <w:tblW w:w="5000" w:type="pct"/>
              <w:tblLook w:val="04A0"/>
            </w:tblPr>
            <w:tblGrid>
              <w:gridCol w:w="5124"/>
              <w:gridCol w:w="1315"/>
              <w:gridCol w:w="1051"/>
              <w:gridCol w:w="2026"/>
            </w:tblGrid>
            <w:tr w:rsidR="00286B08" w:rsidTr="005A1BC9">
              <w:tc>
                <w:tcPr>
                  <w:tcW w:w="2693"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b/>
                      <w:iCs/>
                    </w:rPr>
                    <w:t>EQUIPAMENTOS</w:t>
                  </w:r>
                </w:p>
              </w:tc>
              <w:tc>
                <w:tcPr>
                  <w:tcW w:w="691" w:type="pct"/>
                  <w:vAlign w:val="center"/>
                </w:tcPr>
                <w:p w:rsidR="00286B08" w:rsidRPr="005A1BC9" w:rsidRDefault="00286B08" w:rsidP="005A1BC9">
                  <w:pPr>
                    <w:pStyle w:val="Nivel3-erro"/>
                    <w:numPr>
                      <w:ilvl w:val="0"/>
                      <w:numId w:val="0"/>
                    </w:numPr>
                    <w:tabs>
                      <w:tab w:val="center" w:pos="1083"/>
                    </w:tabs>
                    <w:spacing w:before="0" w:after="0"/>
                    <w:jc w:val="center"/>
                    <w:rPr>
                      <w:rFonts w:ascii="Times New Roman" w:hAnsi="Times New Roman" w:cs="Times New Roman"/>
                      <w:b/>
                      <w:iCs/>
                      <w:sz w:val="22"/>
                      <w:szCs w:val="22"/>
                    </w:rPr>
                  </w:pPr>
                  <w:r w:rsidRPr="005A1BC9">
                    <w:rPr>
                      <w:rFonts w:ascii="Times New Roman" w:hAnsi="Times New Roman" w:cs="Times New Roman"/>
                      <w:b/>
                      <w:iCs/>
                      <w:sz w:val="22"/>
                      <w:szCs w:val="22"/>
                    </w:rPr>
                    <w:t>UNIDADE</w:t>
                  </w:r>
                </w:p>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b/>
                      <w:iCs/>
                    </w:rPr>
                    <w:t>DE MEDIDA</w:t>
                  </w:r>
                </w:p>
              </w:tc>
              <w:tc>
                <w:tcPr>
                  <w:tcW w:w="552"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b/>
                      <w:iCs/>
                    </w:rPr>
                    <w:t>QUANT.</w:t>
                  </w:r>
                </w:p>
              </w:tc>
              <w:tc>
                <w:tcPr>
                  <w:tcW w:w="1065" w:type="pct"/>
                  <w:vAlign w:val="center"/>
                </w:tcPr>
                <w:p w:rsidR="005A1BC9" w:rsidRPr="005A1BC9" w:rsidRDefault="00286B08" w:rsidP="005A1BC9">
                  <w:pPr>
                    <w:jc w:val="center"/>
                    <w:rPr>
                      <w:rFonts w:ascii="Times New Roman" w:hAnsi="Times New Roman" w:cs="Times New Roman"/>
                      <w:b/>
                      <w:iCs/>
                    </w:rPr>
                  </w:pPr>
                  <w:r w:rsidRPr="005A1BC9">
                    <w:rPr>
                      <w:rFonts w:ascii="Times New Roman" w:hAnsi="Times New Roman" w:cs="Times New Roman"/>
                      <w:b/>
                      <w:iCs/>
                    </w:rPr>
                    <w:t>PERIODICIDADE</w:t>
                  </w:r>
                </w:p>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b/>
                      <w:iCs/>
                    </w:rPr>
                    <w:t>DE ENTREGA</w:t>
                  </w:r>
                </w:p>
              </w:tc>
            </w:tr>
            <w:tr w:rsidR="00286B08" w:rsidTr="005A1BC9">
              <w:tc>
                <w:tcPr>
                  <w:tcW w:w="2693" w:type="pct"/>
                  <w:vAlign w:val="center"/>
                </w:tcPr>
                <w:p w:rsidR="00286B08" w:rsidRPr="005A1BC9" w:rsidRDefault="00286B08" w:rsidP="005A1BC9">
                  <w:pPr>
                    <w:jc w:val="both"/>
                    <w:rPr>
                      <w:rFonts w:ascii="Times New Roman" w:hAnsi="Times New Roman" w:cs="Times New Roman"/>
                      <w:color w:val="FF0000"/>
                    </w:rPr>
                  </w:pPr>
                  <w:r w:rsidRPr="005A1BC9">
                    <w:rPr>
                      <w:rFonts w:ascii="Times New Roman" w:hAnsi="Times New Roman" w:cs="Times New Roman"/>
                      <w:iCs/>
                    </w:rPr>
                    <w:t>Escada de alumínio de abrir e fechar, 07 degraus. Suporte para 120 Kg</w:t>
                  </w:r>
                </w:p>
              </w:tc>
              <w:tc>
                <w:tcPr>
                  <w:tcW w:w="691"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Unid.</w:t>
                  </w:r>
                </w:p>
              </w:tc>
              <w:tc>
                <w:tcPr>
                  <w:tcW w:w="552"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10</w:t>
                  </w:r>
                </w:p>
              </w:tc>
              <w:tc>
                <w:tcPr>
                  <w:tcW w:w="1065"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Anual</w:t>
                  </w:r>
                </w:p>
              </w:tc>
            </w:tr>
            <w:tr w:rsidR="00286B08" w:rsidTr="005A1BC9">
              <w:tc>
                <w:tcPr>
                  <w:tcW w:w="2693" w:type="pct"/>
                  <w:vAlign w:val="center"/>
                </w:tcPr>
                <w:p w:rsidR="00286B08" w:rsidRPr="005A1BC9" w:rsidRDefault="00286B08" w:rsidP="005A1BC9">
                  <w:pPr>
                    <w:jc w:val="both"/>
                    <w:rPr>
                      <w:rFonts w:ascii="Times New Roman" w:hAnsi="Times New Roman" w:cs="Times New Roman"/>
                      <w:color w:val="FF0000"/>
                    </w:rPr>
                  </w:pPr>
                  <w:r w:rsidRPr="005A1BC9">
                    <w:rPr>
                      <w:rFonts w:ascii="Times New Roman" w:hAnsi="Times New Roman" w:cs="Times New Roman"/>
                      <w:iCs/>
                    </w:rPr>
                    <w:lastRenderedPageBreak/>
                    <w:t>Carrinho funcional completo (balde com espremedor, MOP. Pó, rodo e placa sinalizadora)</w:t>
                  </w:r>
                </w:p>
              </w:tc>
              <w:tc>
                <w:tcPr>
                  <w:tcW w:w="691"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Unid.</w:t>
                  </w:r>
                </w:p>
              </w:tc>
              <w:tc>
                <w:tcPr>
                  <w:tcW w:w="552"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10</w:t>
                  </w:r>
                </w:p>
              </w:tc>
              <w:tc>
                <w:tcPr>
                  <w:tcW w:w="1065"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Anual</w:t>
                  </w:r>
                </w:p>
              </w:tc>
            </w:tr>
            <w:tr w:rsidR="00286B08" w:rsidTr="005A1BC9">
              <w:tc>
                <w:tcPr>
                  <w:tcW w:w="2693" w:type="pct"/>
                  <w:vAlign w:val="center"/>
                </w:tcPr>
                <w:p w:rsidR="00286B08" w:rsidRPr="005A1BC9" w:rsidRDefault="00286B08" w:rsidP="005A1BC9">
                  <w:pPr>
                    <w:tabs>
                      <w:tab w:val="left" w:pos="0"/>
                      <w:tab w:val="left" w:pos="10206"/>
                    </w:tabs>
                    <w:jc w:val="both"/>
                    <w:rPr>
                      <w:rFonts w:ascii="Times New Roman" w:hAnsi="Times New Roman" w:cs="Times New Roman"/>
                      <w:iCs/>
                    </w:rPr>
                  </w:pPr>
                  <w:r w:rsidRPr="005A1BC9">
                    <w:rPr>
                      <w:rFonts w:ascii="Times New Roman" w:hAnsi="Times New Roman" w:cs="Times New Roman"/>
                      <w:iCs/>
                    </w:rPr>
                    <w:t>Carrinho de mão/Latão de Lixo</w:t>
                  </w:r>
                </w:p>
                <w:p w:rsidR="00286B08" w:rsidRPr="005A1BC9" w:rsidRDefault="00286B08" w:rsidP="005A1BC9">
                  <w:pPr>
                    <w:jc w:val="both"/>
                    <w:rPr>
                      <w:rFonts w:ascii="Times New Roman" w:hAnsi="Times New Roman" w:cs="Times New Roman"/>
                      <w:color w:val="FF0000"/>
                    </w:rPr>
                  </w:pPr>
                  <w:r w:rsidRPr="005A1BC9">
                    <w:rPr>
                      <w:rFonts w:ascii="Times New Roman" w:hAnsi="Times New Roman" w:cs="Times New Roman"/>
                      <w:iCs/>
                    </w:rPr>
                    <w:t>120 Litros</w:t>
                  </w:r>
                </w:p>
              </w:tc>
              <w:tc>
                <w:tcPr>
                  <w:tcW w:w="691"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Unid.</w:t>
                  </w:r>
                </w:p>
              </w:tc>
              <w:tc>
                <w:tcPr>
                  <w:tcW w:w="552"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10</w:t>
                  </w:r>
                </w:p>
              </w:tc>
              <w:tc>
                <w:tcPr>
                  <w:tcW w:w="1065"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Anual</w:t>
                  </w:r>
                </w:p>
              </w:tc>
            </w:tr>
            <w:tr w:rsidR="00286B08" w:rsidTr="005A1BC9">
              <w:tc>
                <w:tcPr>
                  <w:tcW w:w="2693" w:type="pct"/>
                  <w:vAlign w:val="center"/>
                </w:tcPr>
                <w:p w:rsidR="00286B08" w:rsidRPr="005A1BC9" w:rsidRDefault="00286B08" w:rsidP="005A1BC9">
                  <w:pPr>
                    <w:jc w:val="both"/>
                    <w:rPr>
                      <w:rFonts w:ascii="Times New Roman" w:hAnsi="Times New Roman" w:cs="Times New Roman"/>
                      <w:color w:val="FF0000"/>
                    </w:rPr>
                  </w:pPr>
                  <w:r w:rsidRPr="005A1BC9">
                    <w:rPr>
                      <w:rFonts w:ascii="Times New Roman" w:hAnsi="Times New Roman" w:cs="Times New Roman"/>
                      <w:iCs/>
                    </w:rPr>
                    <w:t>Lavadora de alta pressão e alta potência (WAP), com todos os assessórios para o funcionamento, incluindo mangueira de no mínimo 15 metros.</w:t>
                  </w:r>
                </w:p>
              </w:tc>
              <w:tc>
                <w:tcPr>
                  <w:tcW w:w="691"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1 por local</w:t>
                  </w:r>
                </w:p>
              </w:tc>
              <w:tc>
                <w:tcPr>
                  <w:tcW w:w="552"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10</w:t>
                  </w:r>
                </w:p>
              </w:tc>
              <w:tc>
                <w:tcPr>
                  <w:tcW w:w="1065" w:type="pct"/>
                  <w:vAlign w:val="center"/>
                </w:tcPr>
                <w:p w:rsidR="00286B08" w:rsidRPr="005A1BC9" w:rsidRDefault="00286B08" w:rsidP="005A1BC9">
                  <w:pPr>
                    <w:jc w:val="center"/>
                    <w:rPr>
                      <w:rFonts w:ascii="Times New Roman" w:hAnsi="Times New Roman" w:cs="Times New Roman"/>
                      <w:color w:val="FF0000"/>
                    </w:rPr>
                  </w:pPr>
                  <w:r w:rsidRPr="005A1BC9">
                    <w:rPr>
                      <w:rFonts w:ascii="Times New Roman" w:hAnsi="Times New Roman" w:cs="Times New Roman"/>
                      <w:iCs/>
                    </w:rPr>
                    <w:t>Anual</w:t>
                  </w:r>
                </w:p>
              </w:tc>
            </w:tr>
            <w:tr w:rsidR="00E437CB" w:rsidTr="005A1BC9">
              <w:tc>
                <w:tcPr>
                  <w:tcW w:w="2693" w:type="pct"/>
                  <w:vAlign w:val="center"/>
                </w:tcPr>
                <w:p w:rsidR="00E437CB" w:rsidRPr="005A1BC9" w:rsidRDefault="00E437CB" w:rsidP="005A1BC9">
                  <w:pPr>
                    <w:jc w:val="both"/>
                    <w:rPr>
                      <w:rFonts w:ascii="Times New Roman" w:hAnsi="Times New Roman" w:cs="Times New Roman"/>
                      <w:iCs/>
                    </w:rPr>
                  </w:pPr>
                  <w:r w:rsidRPr="005A1BC9">
                    <w:rPr>
                      <w:rFonts w:ascii="Times New Roman" w:hAnsi="Times New Roman" w:cs="Times New Roman"/>
                      <w:iCs/>
                    </w:rPr>
                    <w:t>Vassoura Gari, plataforma com 40 cm.</w:t>
                  </w:r>
                </w:p>
              </w:tc>
              <w:tc>
                <w:tcPr>
                  <w:tcW w:w="691"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Unid.</w:t>
                  </w:r>
                </w:p>
              </w:tc>
              <w:tc>
                <w:tcPr>
                  <w:tcW w:w="552"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10</w:t>
                  </w:r>
                </w:p>
              </w:tc>
              <w:tc>
                <w:tcPr>
                  <w:tcW w:w="1065"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Trimestral</w:t>
                  </w:r>
                </w:p>
              </w:tc>
            </w:tr>
            <w:tr w:rsidR="00E437CB" w:rsidTr="005A1BC9">
              <w:tc>
                <w:tcPr>
                  <w:tcW w:w="2693" w:type="pct"/>
                  <w:vAlign w:val="center"/>
                </w:tcPr>
                <w:p w:rsidR="00E437CB" w:rsidRPr="005A1BC9" w:rsidRDefault="00E437CB" w:rsidP="005A1BC9">
                  <w:pPr>
                    <w:jc w:val="both"/>
                    <w:rPr>
                      <w:rFonts w:ascii="Times New Roman" w:hAnsi="Times New Roman" w:cs="Times New Roman"/>
                      <w:iCs/>
                    </w:rPr>
                  </w:pPr>
                  <w:r w:rsidRPr="005A1BC9">
                    <w:rPr>
                      <w:rFonts w:ascii="Times New Roman" w:hAnsi="Times New Roman" w:cs="Times New Roman"/>
                      <w:iCs/>
                    </w:rPr>
                    <w:t>Suporte para fibra sintética, medindo 102 mm x 207 mm, com cabo de alumínio de 1,5m</w:t>
                  </w:r>
                </w:p>
              </w:tc>
              <w:tc>
                <w:tcPr>
                  <w:tcW w:w="691"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Unid.</w:t>
                  </w:r>
                </w:p>
              </w:tc>
              <w:tc>
                <w:tcPr>
                  <w:tcW w:w="552"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10</w:t>
                  </w:r>
                </w:p>
              </w:tc>
              <w:tc>
                <w:tcPr>
                  <w:tcW w:w="1065"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trimestral</w:t>
                  </w:r>
                </w:p>
              </w:tc>
            </w:tr>
            <w:tr w:rsidR="00E437CB" w:rsidTr="005A1BC9">
              <w:tc>
                <w:tcPr>
                  <w:tcW w:w="2693" w:type="pct"/>
                  <w:vAlign w:val="center"/>
                </w:tcPr>
                <w:p w:rsidR="00E437CB" w:rsidRPr="005A1BC9" w:rsidRDefault="00E437CB" w:rsidP="005A1BC9">
                  <w:pPr>
                    <w:jc w:val="both"/>
                    <w:rPr>
                      <w:rFonts w:ascii="Times New Roman" w:hAnsi="Times New Roman" w:cs="Times New Roman"/>
                      <w:iCs/>
                    </w:rPr>
                  </w:pPr>
                  <w:r w:rsidRPr="005A1BC9">
                    <w:rPr>
                      <w:rFonts w:ascii="Times New Roman" w:hAnsi="Times New Roman" w:cs="Times New Roman"/>
                      <w:iCs/>
                    </w:rPr>
                    <w:t>Desentupidor de borracha para pia</w:t>
                  </w:r>
                </w:p>
              </w:tc>
              <w:tc>
                <w:tcPr>
                  <w:tcW w:w="691"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Unid.</w:t>
                  </w:r>
                </w:p>
              </w:tc>
              <w:tc>
                <w:tcPr>
                  <w:tcW w:w="552"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10</w:t>
                  </w:r>
                </w:p>
              </w:tc>
              <w:tc>
                <w:tcPr>
                  <w:tcW w:w="1065"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trimestral</w:t>
                  </w:r>
                </w:p>
              </w:tc>
            </w:tr>
            <w:tr w:rsidR="00E437CB" w:rsidTr="005A1BC9">
              <w:tc>
                <w:tcPr>
                  <w:tcW w:w="2693" w:type="pct"/>
                  <w:vAlign w:val="center"/>
                </w:tcPr>
                <w:p w:rsidR="00E437CB" w:rsidRPr="005A1BC9" w:rsidRDefault="00E437CB" w:rsidP="005A1BC9">
                  <w:pPr>
                    <w:jc w:val="both"/>
                    <w:rPr>
                      <w:rFonts w:ascii="Times New Roman" w:hAnsi="Times New Roman" w:cs="Times New Roman"/>
                      <w:iCs/>
                    </w:rPr>
                  </w:pPr>
                  <w:r w:rsidRPr="005A1BC9">
                    <w:rPr>
                      <w:rFonts w:ascii="Times New Roman" w:hAnsi="Times New Roman" w:cs="Times New Roman"/>
                      <w:iCs/>
                    </w:rPr>
                    <w:t>Desentupidor de borracha para vaso sanitário</w:t>
                  </w:r>
                </w:p>
              </w:tc>
              <w:tc>
                <w:tcPr>
                  <w:tcW w:w="691"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Unid.</w:t>
                  </w:r>
                </w:p>
              </w:tc>
              <w:tc>
                <w:tcPr>
                  <w:tcW w:w="552"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10</w:t>
                  </w:r>
                </w:p>
              </w:tc>
              <w:tc>
                <w:tcPr>
                  <w:tcW w:w="1065" w:type="pct"/>
                  <w:vAlign w:val="center"/>
                </w:tcPr>
                <w:p w:rsidR="00E437CB" w:rsidRPr="005A1BC9" w:rsidRDefault="00E437CB" w:rsidP="005A1BC9">
                  <w:pPr>
                    <w:jc w:val="center"/>
                    <w:rPr>
                      <w:rFonts w:ascii="Times New Roman" w:hAnsi="Times New Roman" w:cs="Times New Roman"/>
                      <w:iCs/>
                    </w:rPr>
                  </w:pPr>
                  <w:r w:rsidRPr="005A1BC9">
                    <w:rPr>
                      <w:rFonts w:ascii="Times New Roman" w:hAnsi="Times New Roman" w:cs="Times New Roman"/>
                      <w:iCs/>
                    </w:rPr>
                    <w:t>trimestral</w:t>
                  </w:r>
                </w:p>
              </w:tc>
            </w:tr>
            <w:tr w:rsidR="00E437CB" w:rsidTr="005A1BC9">
              <w:tc>
                <w:tcPr>
                  <w:tcW w:w="2693" w:type="pct"/>
                  <w:vAlign w:val="center"/>
                </w:tcPr>
                <w:p w:rsidR="00E437CB" w:rsidRPr="005A1BC9" w:rsidRDefault="00E437CB" w:rsidP="005A1BC9">
                  <w:pPr>
                    <w:jc w:val="both"/>
                    <w:rPr>
                      <w:rFonts w:ascii="Times New Roman" w:hAnsi="Times New Roman" w:cs="Times New Roman"/>
                      <w:iCs/>
                    </w:rPr>
                  </w:pPr>
                  <w:r w:rsidRPr="005A1BC9">
                    <w:rPr>
                      <w:rFonts w:ascii="Times New Roman" w:hAnsi="Times New Roman" w:cs="Times New Roman"/>
                      <w:iCs/>
                      <w:color w:val="FF0000"/>
                    </w:rPr>
                    <w:t>Listar outros</w:t>
                  </w:r>
                </w:p>
              </w:tc>
              <w:tc>
                <w:tcPr>
                  <w:tcW w:w="691" w:type="pct"/>
                  <w:vAlign w:val="center"/>
                </w:tcPr>
                <w:p w:rsidR="00E437CB" w:rsidRPr="005A1BC9" w:rsidRDefault="00E437CB" w:rsidP="005A1BC9">
                  <w:pPr>
                    <w:jc w:val="center"/>
                    <w:rPr>
                      <w:rFonts w:ascii="Times New Roman" w:hAnsi="Times New Roman" w:cs="Times New Roman"/>
                      <w:iCs/>
                    </w:rPr>
                  </w:pPr>
                </w:p>
              </w:tc>
              <w:tc>
                <w:tcPr>
                  <w:tcW w:w="552" w:type="pct"/>
                  <w:vAlign w:val="center"/>
                </w:tcPr>
                <w:p w:rsidR="00E437CB" w:rsidRPr="005A1BC9" w:rsidRDefault="00E437CB" w:rsidP="005A1BC9">
                  <w:pPr>
                    <w:jc w:val="center"/>
                    <w:rPr>
                      <w:rFonts w:ascii="Times New Roman" w:hAnsi="Times New Roman" w:cs="Times New Roman"/>
                      <w:iCs/>
                    </w:rPr>
                  </w:pPr>
                </w:p>
              </w:tc>
              <w:tc>
                <w:tcPr>
                  <w:tcW w:w="1065" w:type="pct"/>
                  <w:vAlign w:val="center"/>
                </w:tcPr>
                <w:p w:rsidR="00E437CB" w:rsidRPr="005A1BC9" w:rsidRDefault="00E437CB" w:rsidP="005A1BC9">
                  <w:pPr>
                    <w:jc w:val="center"/>
                    <w:rPr>
                      <w:rFonts w:ascii="Times New Roman" w:hAnsi="Times New Roman" w:cs="Times New Roman"/>
                      <w:iCs/>
                    </w:rPr>
                  </w:pPr>
                </w:p>
              </w:tc>
            </w:tr>
          </w:tbl>
          <w:p w:rsidR="00111D49" w:rsidRDefault="00111D49" w:rsidP="00281DB5">
            <w:pPr>
              <w:spacing w:line="276" w:lineRule="auto"/>
              <w:jc w:val="both"/>
              <w:rPr>
                <w:rFonts w:ascii="Times New Roman" w:hAnsi="Times New Roman" w:cs="Times New Roman"/>
                <w:color w:val="FF0000"/>
                <w:sz w:val="24"/>
                <w:szCs w:val="24"/>
              </w:rPr>
            </w:pPr>
          </w:p>
          <w:p w:rsidR="00267360" w:rsidRPr="00267360" w:rsidRDefault="00267360" w:rsidP="00267360">
            <w:pPr>
              <w:spacing w:line="276" w:lineRule="auto"/>
              <w:jc w:val="both"/>
              <w:rPr>
                <w:rFonts w:ascii="Times New Roman" w:hAnsi="Times New Roman" w:cs="Times New Roman"/>
                <w:color w:val="FF0000"/>
                <w:sz w:val="24"/>
                <w:szCs w:val="24"/>
              </w:rPr>
            </w:pPr>
            <w:r w:rsidRPr="00267360">
              <w:rPr>
                <w:rFonts w:ascii="Times New Roman" w:hAnsi="Times New Roman" w:cs="Times New Roman"/>
                <w:color w:val="FF0000"/>
                <w:sz w:val="24"/>
                <w:szCs w:val="24"/>
              </w:rPr>
              <w:t>Observação:</w:t>
            </w:r>
          </w:p>
          <w:p w:rsidR="00267360" w:rsidRPr="00267360" w:rsidRDefault="00267360" w:rsidP="00267360">
            <w:pPr>
              <w:pStyle w:val="PargrafodaLista"/>
              <w:numPr>
                <w:ilvl w:val="0"/>
                <w:numId w:val="16"/>
              </w:numPr>
              <w:spacing w:line="276" w:lineRule="auto"/>
              <w:ind w:left="450"/>
              <w:jc w:val="both"/>
              <w:rPr>
                <w:rFonts w:ascii="Times New Roman" w:hAnsi="Times New Roman" w:cs="Times New Roman"/>
                <w:color w:val="FF0000"/>
                <w:sz w:val="24"/>
                <w:szCs w:val="24"/>
              </w:rPr>
            </w:pPr>
            <w:r w:rsidRPr="00267360">
              <w:rPr>
                <w:rFonts w:ascii="Times New Roman" w:hAnsi="Times New Roman" w:cs="Times New Roman"/>
                <w:color w:val="FF0000"/>
                <w:sz w:val="24"/>
                <w:szCs w:val="24"/>
              </w:rPr>
              <w:t>A área demandante deverá inserir os itens conforme a demanda de serviços para suprir a necessidade da contratação;</w:t>
            </w:r>
          </w:p>
          <w:p w:rsidR="00267360" w:rsidRDefault="00267360" w:rsidP="00267360">
            <w:pPr>
              <w:pStyle w:val="PargrafodaLista"/>
              <w:numPr>
                <w:ilvl w:val="0"/>
                <w:numId w:val="16"/>
              </w:numPr>
              <w:spacing w:line="276" w:lineRule="auto"/>
              <w:ind w:left="450"/>
              <w:jc w:val="both"/>
              <w:rPr>
                <w:rFonts w:ascii="Times New Roman" w:hAnsi="Times New Roman" w:cs="Times New Roman"/>
                <w:color w:val="FF0000"/>
                <w:sz w:val="24"/>
                <w:szCs w:val="24"/>
              </w:rPr>
            </w:pPr>
            <w:r w:rsidRPr="00267360">
              <w:rPr>
                <w:rFonts w:ascii="Times New Roman" w:hAnsi="Times New Roman" w:cs="Times New Roman"/>
                <w:color w:val="FF0000"/>
                <w:sz w:val="24"/>
                <w:szCs w:val="24"/>
              </w:rPr>
              <w:t>Aqui são serviços com o fornecimento de materiais (insumos em geral) pela empresa contratada.</w:t>
            </w:r>
          </w:p>
          <w:p w:rsidR="006D44B0" w:rsidRPr="00843153" w:rsidRDefault="00267360" w:rsidP="00843153">
            <w:pPr>
              <w:pStyle w:val="PargrafodaLista"/>
              <w:numPr>
                <w:ilvl w:val="0"/>
                <w:numId w:val="16"/>
              </w:numPr>
              <w:spacing w:line="276" w:lineRule="auto"/>
              <w:ind w:left="450"/>
              <w:jc w:val="both"/>
              <w:rPr>
                <w:rFonts w:ascii="Times New Roman" w:hAnsi="Times New Roman" w:cs="Times New Roman"/>
                <w:color w:val="FF0000"/>
                <w:sz w:val="24"/>
                <w:szCs w:val="24"/>
              </w:rPr>
            </w:pPr>
            <w:r w:rsidRPr="00267360">
              <w:rPr>
                <w:rFonts w:ascii="Times New Roman" w:hAnsi="Times New Roman" w:cs="Times New Roman"/>
                <w:color w:val="FF0000"/>
                <w:sz w:val="24"/>
                <w:szCs w:val="24"/>
              </w:rPr>
              <w:t>Algumas secretarias preferem FORNECER o material para a empresa atuar só com a mão de obra.</w:t>
            </w:r>
          </w:p>
        </w:tc>
      </w:tr>
    </w:tbl>
    <w:p w:rsidR="006D44B0" w:rsidRDefault="006D44B0" w:rsidP="006D44B0">
      <w:pPr>
        <w:spacing w:after="120" w:line="276" w:lineRule="auto"/>
        <w:jc w:val="both"/>
        <w:rPr>
          <w:rFonts w:ascii="Times New Roman" w:hAnsi="Times New Roman" w:cs="Times New Roman"/>
          <w:sz w:val="24"/>
          <w:szCs w:val="24"/>
        </w:rPr>
      </w:pPr>
    </w:p>
    <w:p w:rsidR="00210CE5" w:rsidRPr="00210CE5" w:rsidRDefault="00210CE5" w:rsidP="00874C65">
      <w:pPr>
        <w:pStyle w:val="PargrafodaLista"/>
        <w:numPr>
          <w:ilvl w:val="0"/>
          <w:numId w:val="3"/>
        </w:numPr>
        <w:rPr>
          <w:rFonts w:ascii="Times New Roman" w:hAnsi="Times New Roman" w:cs="Times New Roman"/>
          <w:b/>
          <w:bCs/>
          <w:sz w:val="24"/>
          <w:szCs w:val="24"/>
        </w:rPr>
      </w:pPr>
      <w:r w:rsidRPr="00210CE5">
        <w:rPr>
          <w:rFonts w:ascii="Times New Roman" w:hAnsi="Times New Roman" w:cs="Times New Roman"/>
          <w:b/>
          <w:bCs/>
          <w:sz w:val="24"/>
          <w:szCs w:val="24"/>
        </w:rPr>
        <w:t>Informações relevantes para o dimensionamento da proposta</w:t>
      </w:r>
    </w:p>
    <w:tbl>
      <w:tblPr>
        <w:tblStyle w:val="Tabelacomgrade"/>
        <w:tblW w:w="0" w:type="auto"/>
        <w:tblLook w:val="04A0"/>
      </w:tblPr>
      <w:tblGrid>
        <w:gridCol w:w="9742"/>
      </w:tblGrid>
      <w:tr w:rsidR="0010060C" w:rsidTr="00C50657">
        <w:tc>
          <w:tcPr>
            <w:tcW w:w="9742" w:type="dxa"/>
            <w:shd w:val="clear" w:color="auto" w:fill="FFF2CC" w:themeFill="accent4" w:themeFillTint="33"/>
          </w:tcPr>
          <w:p w:rsidR="0010060C" w:rsidRPr="00AD229B" w:rsidRDefault="0010060C"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A13B5" w:rsidRPr="00DA13B5" w:rsidRDefault="00DA13B5" w:rsidP="00DA13B5">
            <w:pPr>
              <w:tabs>
                <w:tab w:val="center" w:pos="4252"/>
                <w:tab w:val="right" w:pos="8504"/>
              </w:tabs>
              <w:spacing w:line="276" w:lineRule="auto"/>
              <w:jc w:val="both"/>
              <w:rPr>
                <w:rFonts w:ascii="Times New Roman" w:hAnsi="Times New Roman" w:cs="Times New Roman"/>
                <w:sz w:val="24"/>
                <w:szCs w:val="24"/>
              </w:rPr>
            </w:pPr>
            <w:r>
              <w:rPr>
                <w:rFonts w:ascii="Times New Roman" w:hAnsi="Times New Roman" w:cs="Times New Roman"/>
                <w:sz w:val="24"/>
                <w:szCs w:val="24"/>
              </w:rPr>
              <w:t>Este item</w:t>
            </w:r>
            <w:r w:rsidRPr="00DA13B5">
              <w:rPr>
                <w:rFonts w:ascii="Times New Roman" w:hAnsi="Times New Roman" w:cs="Times New Roman"/>
                <w:sz w:val="24"/>
                <w:szCs w:val="24"/>
              </w:rPr>
              <w:t xml:space="preserve"> não foi preenchido pela equipe contratada.</w:t>
            </w:r>
          </w:p>
          <w:p w:rsidR="00DA13B5" w:rsidRPr="00DA13B5" w:rsidRDefault="00DA13B5" w:rsidP="00DA13B5">
            <w:pPr>
              <w:tabs>
                <w:tab w:val="center" w:pos="4252"/>
                <w:tab w:val="right" w:pos="8504"/>
              </w:tabs>
              <w:spacing w:line="276" w:lineRule="auto"/>
              <w:jc w:val="both"/>
              <w:rPr>
                <w:rFonts w:ascii="Times New Roman" w:hAnsi="Times New Roman" w:cs="Times New Roman"/>
                <w:sz w:val="24"/>
                <w:szCs w:val="24"/>
              </w:rPr>
            </w:pPr>
            <w:r w:rsidRPr="00DA13B5">
              <w:rPr>
                <w:rFonts w:ascii="Times New Roman" w:hAnsi="Times New Roman" w:cs="Times New Roman"/>
                <w:sz w:val="24"/>
                <w:szCs w:val="24"/>
              </w:rPr>
              <w:t>Vários editais trazem aqui as exigências de habilitação, visita técnica etc... não há um padrão.</w:t>
            </w:r>
          </w:p>
          <w:p w:rsidR="0010060C" w:rsidRPr="001061F0" w:rsidRDefault="00DA13B5" w:rsidP="00DA13B5">
            <w:pPr>
              <w:tabs>
                <w:tab w:val="center" w:pos="4252"/>
                <w:tab w:val="right" w:pos="8504"/>
              </w:tabs>
              <w:spacing w:line="276" w:lineRule="auto"/>
              <w:jc w:val="both"/>
              <w:rPr>
                <w:rFonts w:ascii="Times New Roman" w:hAnsi="Times New Roman" w:cs="Times New Roman"/>
                <w:sz w:val="24"/>
                <w:szCs w:val="24"/>
              </w:rPr>
            </w:pPr>
            <w:r w:rsidRPr="00DA13B5">
              <w:rPr>
                <w:rFonts w:ascii="Times New Roman" w:hAnsi="Times New Roman" w:cs="Times New Roman"/>
                <w:sz w:val="24"/>
                <w:szCs w:val="24"/>
              </w:rPr>
              <w:t xml:space="preserve">Outros mencionam como se dará o serviço, o exemplo a seguir confunde-se com as “obrigações da contratada”, que aqui foi inserido no em item apartado. </w:t>
            </w:r>
          </w:p>
        </w:tc>
      </w:tr>
    </w:tbl>
    <w:p w:rsidR="001B44ED" w:rsidRPr="001B44ED" w:rsidRDefault="001B44ED" w:rsidP="001B44E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B44ED">
        <w:rPr>
          <w:rFonts w:ascii="Times New Roman" w:hAnsi="Times New Roman" w:cs="Times New Roman"/>
          <w:sz w:val="24"/>
          <w:szCs w:val="24"/>
        </w:rPr>
        <w:t>A demanda do órgão tem como base as seguintes características:</w:t>
      </w:r>
    </w:p>
    <w:p w:rsidR="001B44ED" w:rsidRPr="001B44ED" w:rsidRDefault="001B44ED" w:rsidP="001B44E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B44ED">
        <w:rPr>
          <w:rFonts w:ascii="Times New Roman" w:hAnsi="Times New Roman" w:cs="Times New Roman"/>
          <w:sz w:val="24"/>
          <w:szCs w:val="24"/>
        </w:rPr>
        <w:t xml:space="preserve">Os empregados da CONTRATADA deverão: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Conduzir-se com urbanidade e educação, tratando a todos com respeito, procurando atender ao público e servidores do CONTRATANTE com atenção e presteza;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Ser pontual e apresentar-se devidamente identificado por crachá, uniformizado e asseado;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Cumprir as normas de segurança para acesso às dependências do local de trabalho;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Comunicar ao fiscal do contrato qualquer irregularidade verificada ou qualquer informação considerada importante;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Observar normas de comportamento profissional;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Cumprir as normas internas do órgão;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Entrar em áreas reservadas somente em caso de emergência ou quando devidamente autorizado, hipótese que deverá ser conduzido por servidor;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Guardar sigilo de assuntos dos quais venha a ter conhecimento em virtude do serviço;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lastRenderedPageBreak/>
        <w:t xml:space="preserve">Não interferir em assuntos para os quais não seja convocado;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Buscar orientação com seu superior, em caso de dificuldades no desempenho das atividades, repassando-lhe o problema;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Conhecer as tarefas a serem executadas, assim como a perfeita utilização dos equipamentos colocados à sua disposição para o serviço;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Realizar os serviços com todos os acessórios necessários para o bom desempenho do trabalho; </w:t>
      </w:r>
    </w:p>
    <w:p w:rsidR="001B44ED" w:rsidRPr="00A87A26"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Adotar todas as providências ao seu alcance para sanar irregularidades ou agir em casos emergenciais; </w:t>
      </w:r>
    </w:p>
    <w:p w:rsidR="001B44ED" w:rsidRPr="00DB2EA8" w:rsidRDefault="001B44ED" w:rsidP="00A87A2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87A26">
        <w:rPr>
          <w:rFonts w:ascii="Times New Roman" w:hAnsi="Times New Roman" w:cs="Times New Roman"/>
          <w:sz w:val="23"/>
          <w:szCs w:val="23"/>
        </w:rPr>
        <w:t xml:space="preserve">Ocorrendo desaparecimento de equipamento/máquina, material, insumo ou ferramenta, comunicar o fato imediatamente à chefia e/ou superior </w:t>
      </w:r>
      <w:r w:rsidRPr="001B44ED">
        <w:rPr>
          <w:rFonts w:ascii="Times New Roman" w:hAnsi="Times New Roman" w:cs="Times New Roman"/>
          <w:sz w:val="24"/>
          <w:szCs w:val="24"/>
        </w:rPr>
        <w:t xml:space="preserve">hierárquico, lavrando posteriormente a </w:t>
      </w:r>
      <w:r w:rsidRPr="00DB2EA8">
        <w:rPr>
          <w:rFonts w:ascii="Times New Roman" w:hAnsi="Times New Roman" w:cs="Times New Roman"/>
          <w:sz w:val="23"/>
          <w:szCs w:val="23"/>
        </w:rPr>
        <w:t xml:space="preserve">ocorrência por escrito;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Não abordar autoridades ou servidores para tratar de assuntos particulares, de serviço ou atinentes ao contrato, exceto se for o fiscal do Contrato;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Abster-se da execução de quaisquer outras atividades alheias ao determinado em contrato, principalmente durante o horário em que estiver prestando os serviços;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Evitar tratar de assuntos particulares ou que não tenham afinidade com o serviço desempenhado, durante o horário de trabalho, </w:t>
      </w:r>
      <w:r w:rsidR="00DB2EA8" w:rsidRPr="00DB2EA8">
        <w:rPr>
          <w:rFonts w:ascii="Times New Roman" w:hAnsi="Times New Roman" w:cs="Times New Roman"/>
          <w:sz w:val="23"/>
          <w:szCs w:val="23"/>
        </w:rPr>
        <w:t>a fim</w:t>
      </w:r>
      <w:r w:rsidRPr="00DB2EA8">
        <w:rPr>
          <w:rFonts w:ascii="Times New Roman" w:hAnsi="Times New Roman" w:cs="Times New Roman"/>
          <w:sz w:val="23"/>
          <w:szCs w:val="23"/>
        </w:rPr>
        <w:t xml:space="preserve"> de evitar o comprometimento e interrupções desnecessárias em suas atividades;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Adotar os cuidados e precauções indispensáveis ao manuseio dos equipamentos colocados a sua disposição;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Manter-se sempre com postura correta, evitando relaxamento ou demonstrações de fadiga;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Evitar confrontos com outros empregados, servidores, outros prestadores de serviços e usuários;</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Respeitar o preposto designado pela CONTRATADA para acompanhamento dos serviços, encaminhando-lhe todas as questões relativas ao seu vínculo funcional;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 xml:space="preserve">Não participar, no âmbito do CONTRATANTE, de grupos de manifestações ou reivindicações, evitando espalhar boatos ou comentários desrespeitosos relativos a outras pessoas; </w:t>
      </w:r>
    </w:p>
    <w:p w:rsidR="001B44ED" w:rsidRPr="00DB2EA8" w:rsidRDefault="001B44ED" w:rsidP="00DB2E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DB2EA8">
        <w:rPr>
          <w:rFonts w:ascii="Times New Roman" w:hAnsi="Times New Roman" w:cs="Times New Roman"/>
          <w:sz w:val="23"/>
          <w:szCs w:val="23"/>
        </w:rPr>
        <w:t>Comunicar ao preposto, se possível com antecedência, acerca da necessidade de faltar ao serviço.</w:t>
      </w:r>
    </w:p>
    <w:p w:rsidR="001B44ED" w:rsidRPr="001B44ED" w:rsidRDefault="001B44ED" w:rsidP="001B44E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B44ED">
        <w:rPr>
          <w:rFonts w:ascii="Times New Roman" w:hAnsi="Times New Roman" w:cs="Times New Roman"/>
          <w:sz w:val="24"/>
          <w:szCs w:val="24"/>
        </w:rPr>
        <w:t xml:space="preserve">A Contratada tem, entre outras, as seguintes responsabilidades: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Emitir Comunicado de Acidente de Trabalho - CAT, em formulário próprio do INSS, em caso de eventual ocorrência de acidente com seus empregados nas dependências do local de trabalho.</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A CONTRATADA deve assumir todas as responsabilidades e tomar medidas necessárias ao atendimento médico de seus empregados em caso de acidente de trabalho, ocorrido nas dependências das unidades, por meio da comunicação do(s)seu(s) encarregado(s) com o preposto, que adotará as medidas com a urgência que o caso requer, em nome da empresa.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lastRenderedPageBreak/>
        <w:t xml:space="preserve">Atender às normas de segurança e saúde do trabalho, aprovadas pelo Ministério do Trabalho e Emprego, e cumprir todas as medidas de segurança exigidas para a execução dos serviços, conforme legislação em vigor e normas da Administração.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Responsabilizar-se integralmente pelos serviços contratados nos termos da legislação vigente.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Selecionar e preparar rigorosamente os empregados que irão prestar os serviços, tendo funções profissionais legalmente registradas em sua CTPS.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Manter a disciplina nos locais dos serviços, retirando no prazo máximo de 24 horas após notificação da CONTRATANTE, qualquer empregado que apresente má conduta ou a critério da CONTRATANTE.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Responsabilizar-se pelo cumprimento por parte de seus empregados, das normas disciplinares determinadas pela CONTRATANTE.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Assumir todas as responsabilidades e tomar medidas necessárias ao atendimento dos seus empregados acidentados ou com </w:t>
      </w:r>
      <w:r w:rsidR="00BA781C" w:rsidRPr="00BA781C">
        <w:rPr>
          <w:rFonts w:ascii="Times New Roman" w:hAnsi="Times New Roman" w:cs="Times New Roman"/>
          <w:sz w:val="23"/>
          <w:szCs w:val="23"/>
        </w:rPr>
        <w:t>mal súbito</w:t>
      </w:r>
      <w:r w:rsidRPr="00BA781C">
        <w:rPr>
          <w:rFonts w:ascii="Times New Roman" w:hAnsi="Times New Roman" w:cs="Times New Roman"/>
          <w:sz w:val="23"/>
          <w:szCs w:val="23"/>
        </w:rPr>
        <w:t xml:space="preserve"> a partir da comunicação da CONTRATANTE, por meio de seu encarregado.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Cumprir além dos postulados legais vigentes de âmbito Federal, Estadual ou Municipal as normas de segurança da CONTRATANTE.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Exercer controle sobre a assiduidade e pontualidade de seus empregados.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 Indicar preposto mediante expediente expresso a ser aceito pela CONTRATANTE para representar a CONTRATADA na execução dosserviços contratados.</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Atender, cumprir e fazer cumprir todas as disposições legais e regulamentos, inclusive as normas internas determinadas pelaCONTRATANTE, pertinentes aos serviços a serem executados.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Manter todas as condições de habilitação e qualificação exigidas no Pregão, durante toda a execução do contrato, em compatibilidade com as obrigações assumidas. </w:t>
      </w:r>
    </w:p>
    <w:p w:rsidR="001B44ED" w:rsidRPr="00BA781C"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 xml:space="preserve">Descontar das faturas as faltas, atrasos superiores a uma hora, interrupções de jornada, caso ocorram; </w:t>
      </w:r>
    </w:p>
    <w:p w:rsidR="001B44ED" w:rsidRDefault="001B44ED" w:rsidP="00BA781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A781C">
        <w:rPr>
          <w:rFonts w:ascii="Times New Roman" w:hAnsi="Times New Roman" w:cs="Times New Roman"/>
          <w:sz w:val="23"/>
          <w:szCs w:val="23"/>
        </w:rPr>
        <w:t>Exibir as CTPS dos empregados alocados na execução dos serviços sempre que a CONTRATANTE solicitar, para que seja comprovado o registro de função profissional.</w:t>
      </w:r>
    </w:p>
    <w:tbl>
      <w:tblPr>
        <w:tblStyle w:val="Tabelacomgrade"/>
        <w:tblW w:w="0" w:type="auto"/>
        <w:tblLook w:val="04A0"/>
      </w:tblPr>
      <w:tblGrid>
        <w:gridCol w:w="9742"/>
      </w:tblGrid>
      <w:tr w:rsidR="00BA781C" w:rsidTr="00281DB5">
        <w:tc>
          <w:tcPr>
            <w:tcW w:w="9742" w:type="dxa"/>
            <w:shd w:val="clear" w:color="auto" w:fill="FFF2CC" w:themeFill="accent4" w:themeFillTint="33"/>
          </w:tcPr>
          <w:p w:rsidR="00BA781C" w:rsidRPr="00AD229B" w:rsidRDefault="00BA781C"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A781C" w:rsidRPr="001061F0" w:rsidRDefault="008B0036" w:rsidP="00281DB5">
            <w:pPr>
              <w:tabs>
                <w:tab w:val="center" w:pos="4252"/>
                <w:tab w:val="right" w:pos="8504"/>
              </w:tabs>
              <w:spacing w:line="276" w:lineRule="auto"/>
              <w:jc w:val="both"/>
              <w:rPr>
                <w:rFonts w:ascii="Times New Roman" w:hAnsi="Times New Roman" w:cs="Times New Roman"/>
                <w:sz w:val="24"/>
                <w:szCs w:val="24"/>
              </w:rPr>
            </w:pPr>
            <w:r w:rsidRPr="008B0036">
              <w:rPr>
                <w:rFonts w:ascii="Times New Roman" w:hAnsi="Times New Roman" w:cs="Times New Roman"/>
                <w:sz w:val="24"/>
                <w:szCs w:val="24"/>
              </w:rPr>
              <w:t>Vale lembrar que sem o conhecimento preciso das particularidades e das necessidades do órgão, o contratado terá dificuldade para dimensionar perfeitamente sua proposta, o que poderá acarretar sérios problemas futuros na execução contratual</w:t>
            </w:r>
            <w:r w:rsidR="00BA781C" w:rsidRPr="002F3EC7">
              <w:rPr>
                <w:rFonts w:ascii="Times New Roman" w:hAnsi="Times New Roman" w:cs="Times New Roman"/>
                <w:sz w:val="24"/>
                <w:szCs w:val="24"/>
              </w:rPr>
              <w:t>.</w:t>
            </w:r>
          </w:p>
        </w:tc>
      </w:tr>
    </w:tbl>
    <w:p w:rsidR="008B0036" w:rsidRDefault="008B0036" w:rsidP="008B0036">
      <w:pPr>
        <w:spacing w:after="120" w:line="276" w:lineRule="auto"/>
        <w:jc w:val="both"/>
        <w:rPr>
          <w:rFonts w:ascii="Times New Roman" w:hAnsi="Times New Roman" w:cs="Times New Roman"/>
          <w:sz w:val="24"/>
          <w:szCs w:val="24"/>
        </w:rPr>
      </w:pPr>
    </w:p>
    <w:p w:rsidR="008B0036" w:rsidRPr="00210CE5" w:rsidRDefault="008B0036" w:rsidP="008B0036">
      <w:pPr>
        <w:pStyle w:val="PargrafodaLista"/>
        <w:numPr>
          <w:ilvl w:val="0"/>
          <w:numId w:val="3"/>
        </w:numPr>
        <w:rPr>
          <w:rFonts w:ascii="Times New Roman" w:hAnsi="Times New Roman" w:cs="Times New Roman"/>
          <w:b/>
          <w:bCs/>
          <w:sz w:val="24"/>
          <w:szCs w:val="24"/>
        </w:rPr>
      </w:pPr>
      <w:r>
        <w:rPr>
          <w:rFonts w:ascii="Times New Roman" w:hAnsi="Times New Roman" w:cs="Times New Roman"/>
          <w:b/>
          <w:bCs/>
          <w:sz w:val="24"/>
          <w:szCs w:val="24"/>
        </w:rPr>
        <w:t>Uniformes</w:t>
      </w:r>
    </w:p>
    <w:p w:rsidR="002D1B28" w:rsidRPr="002D1B28" w:rsidRDefault="002D1B28" w:rsidP="002D1B2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D1B28">
        <w:rPr>
          <w:rFonts w:ascii="Times New Roman" w:hAnsi="Times New Roman" w:cs="Times New Roman"/>
          <w:sz w:val="24"/>
          <w:szCs w:val="24"/>
        </w:rPr>
        <w:t>Os uniformes a serem fornecidos pelo contratado a seus empregados deverão ser condizentes com a atividade a ser desempenhada no órgão contratante, compreendendo peças para todas as estações climáticas do ano, sem qualquer repasse do custo para o empregado, observando o disposto nos itens seguintes:</w:t>
      </w:r>
    </w:p>
    <w:p w:rsidR="00BA781C" w:rsidRPr="002D1B28" w:rsidRDefault="002D1B28" w:rsidP="002D1B28">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2D1B28">
        <w:rPr>
          <w:rFonts w:ascii="Times New Roman" w:hAnsi="Times New Roman" w:cs="Times New Roman"/>
          <w:sz w:val="24"/>
          <w:szCs w:val="24"/>
        </w:rPr>
        <w:lastRenderedPageBreak/>
        <w:t>O uniforme deverá compreender as seguintes peças do vestuário:</w:t>
      </w:r>
    </w:p>
    <w:tbl>
      <w:tblPr>
        <w:tblStyle w:val="Tabelacomgrade"/>
        <w:tblW w:w="0" w:type="auto"/>
        <w:tblLook w:val="04A0"/>
      </w:tblPr>
      <w:tblGrid>
        <w:gridCol w:w="9742"/>
      </w:tblGrid>
      <w:tr w:rsidR="00127BE3" w:rsidTr="00281DB5">
        <w:tc>
          <w:tcPr>
            <w:tcW w:w="9742" w:type="dxa"/>
            <w:shd w:val="clear" w:color="auto" w:fill="FFF2CC" w:themeFill="accent4" w:themeFillTint="33"/>
          </w:tcPr>
          <w:p w:rsidR="00127BE3" w:rsidRDefault="00127BE3" w:rsidP="00281DB5">
            <w:pPr>
              <w:spacing w:after="120" w:line="276" w:lineRule="auto"/>
              <w:jc w:val="both"/>
              <w:rPr>
                <w:rFonts w:ascii="Times New Roman" w:hAnsi="Times New Roman" w:cs="Times New Roman"/>
                <w:sz w:val="24"/>
                <w:szCs w:val="24"/>
              </w:rPr>
            </w:pPr>
            <w:r w:rsidRPr="00BE3222">
              <w:rPr>
                <w:rFonts w:ascii="Times New Roman" w:hAnsi="Times New Roman" w:cs="Times New Roman"/>
                <w:b/>
                <w:bCs/>
                <w:sz w:val="24"/>
                <w:szCs w:val="24"/>
              </w:rPr>
              <w:t>NOTA EXPLICATIVA</w:t>
            </w:r>
          </w:p>
          <w:p w:rsidR="00127BE3" w:rsidRDefault="00127BE3" w:rsidP="00281DB5">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EXEMPLO PARA TERCEIRIZAÇÃO DE SERVIÇOS DE PORTARIA/VIGILÂNCIA:</w:t>
            </w:r>
          </w:p>
          <w:p w:rsidR="00340D5E" w:rsidRP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02 Calças novas para cada funcionário; (substituição de uma a cada seis meses, ou em caso de necessidade assim que for solicitada pela Administração)</w:t>
            </w:r>
          </w:p>
          <w:p w:rsid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03 camisas de mangas compridas e 5 de mangas curtas para cada funcionário, ambas novas; (substituição de uma a cada seis meses);</w:t>
            </w:r>
          </w:p>
          <w:p w:rsid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 xml:space="preserve">01 cinto de Nylon novo para cada funcionário; (substituição anual); </w:t>
            </w:r>
          </w:p>
          <w:p w:rsid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 xml:space="preserve">06 pares de meias novas para cada funcionário; (substituição a cada 6 meses); </w:t>
            </w:r>
          </w:p>
          <w:p w:rsid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 xml:space="preserve">01 quepe ou boné novo com emblema para cada funcionário; (substituição anual, ou em caso de necessidade assim que for solicitada pela Administração); </w:t>
            </w:r>
          </w:p>
          <w:p w:rsid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 xml:space="preserve">01 jaqueta de frio ou Japona nova para cada funcionário; (Substituição anual, ou em caso de necessidade assim que for solicitada pela Administração); </w:t>
            </w:r>
          </w:p>
          <w:p w:rsid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 xml:space="preserve">01 capa de chuva para cada funcionário; (substituição anual); </w:t>
            </w:r>
          </w:p>
          <w:p w:rsidR="00340D5E" w:rsidRPr="00340D5E" w:rsidRDefault="00340D5E" w:rsidP="00340D5E">
            <w:pPr>
              <w:pStyle w:val="PargrafodaLista"/>
              <w:numPr>
                <w:ilvl w:val="0"/>
                <w:numId w:val="17"/>
              </w:numPr>
              <w:ind w:left="309"/>
              <w:jc w:val="both"/>
              <w:rPr>
                <w:rFonts w:ascii="Times New Roman" w:hAnsi="Times New Roman" w:cs="Times New Roman"/>
              </w:rPr>
            </w:pPr>
            <w:r w:rsidRPr="00340D5E">
              <w:rPr>
                <w:rFonts w:ascii="Times New Roman" w:hAnsi="Times New Roman" w:cs="Times New Roman"/>
              </w:rPr>
              <w:t>01 crachá com foto, nome e sobrenome de cada funcionário; (substituição anual ou conforme necessidade).</w:t>
            </w:r>
            <w:r w:rsidRPr="00340D5E">
              <w:rPr>
                <w:rFonts w:ascii="Times New Roman" w:hAnsi="Times New Roman" w:cs="Times New Roman"/>
              </w:rPr>
              <w:tab/>
            </w:r>
          </w:p>
          <w:p w:rsidR="00127BE3" w:rsidRPr="00340D5E" w:rsidRDefault="00340D5E" w:rsidP="00340D5E">
            <w:pPr>
              <w:jc w:val="both"/>
              <w:rPr>
                <w:rFonts w:ascii="Times New Roman" w:hAnsi="Times New Roman" w:cs="Times New Roman"/>
                <w:color w:val="FF0000"/>
              </w:rPr>
            </w:pPr>
            <w:r w:rsidRPr="00340D5E">
              <w:rPr>
                <w:rFonts w:ascii="Times New Roman" w:hAnsi="Times New Roman" w:cs="Times New Roman"/>
                <w:color w:val="FF0000"/>
              </w:rPr>
              <w:t>(obs: São exemplos e cada órgão requisitante poderá listar os uniformes conforme o objeto da contratação).</w:t>
            </w:r>
          </w:p>
          <w:p w:rsidR="00340D5E" w:rsidRDefault="00340D5E" w:rsidP="00340D5E">
            <w:pPr>
              <w:spacing w:after="120" w:line="276" w:lineRule="auto"/>
              <w:jc w:val="both"/>
              <w:rPr>
                <w:rFonts w:ascii="Times New Roman" w:hAnsi="Times New Roman" w:cs="Times New Roman"/>
                <w:b/>
                <w:bCs/>
                <w:sz w:val="24"/>
                <w:szCs w:val="24"/>
              </w:rPr>
            </w:pPr>
          </w:p>
          <w:p w:rsidR="00FB3992" w:rsidRDefault="00FB3992" w:rsidP="00340D5E">
            <w:p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OU poderá utilizar o quadro a seguir:</w:t>
            </w:r>
          </w:p>
          <w:tbl>
            <w:tblPr>
              <w:tblStyle w:val="Tabelacomgrade"/>
              <w:tblW w:w="0" w:type="auto"/>
              <w:tblLook w:val="04A0"/>
            </w:tblPr>
            <w:tblGrid>
              <w:gridCol w:w="1656"/>
              <w:gridCol w:w="6573"/>
              <w:gridCol w:w="1287"/>
            </w:tblGrid>
            <w:tr w:rsidR="000550F4" w:rsidTr="000550F4">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TIPO</w:t>
                  </w:r>
                </w:p>
              </w:tc>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UNIFORME POR EMPREGADO</w:t>
                  </w:r>
                </w:p>
              </w:tc>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QUANT. ANUAL</w:t>
                  </w:r>
                </w:p>
              </w:tc>
            </w:tr>
            <w:tr w:rsidR="000550F4" w:rsidTr="000550F4">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Calça Social</w:t>
                  </w:r>
                </w:p>
              </w:tc>
              <w:tc>
                <w:tcPr>
                  <w:tcW w:w="0" w:type="auto"/>
                  <w:vAlign w:val="center"/>
                </w:tcPr>
                <w:p w:rsidR="000550F4" w:rsidRPr="000550F4" w:rsidRDefault="000550F4" w:rsidP="000550F4">
                  <w:pPr>
                    <w:pStyle w:val="Nivel3-erro"/>
                    <w:numPr>
                      <w:ilvl w:val="0"/>
                      <w:numId w:val="0"/>
                    </w:numPr>
                    <w:spacing w:before="0" w:after="0"/>
                    <w:rPr>
                      <w:rFonts w:ascii="Times New Roman" w:hAnsi="Times New Roman" w:cs="Times New Roman"/>
                      <w:sz w:val="22"/>
                      <w:szCs w:val="22"/>
                    </w:rPr>
                  </w:pPr>
                  <w:r w:rsidRPr="000550F4">
                    <w:rPr>
                      <w:rFonts w:ascii="Times New Roman" w:hAnsi="Times New Roman" w:cs="Times New Roman"/>
                      <w:sz w:val="22"/>
                      <w:szCs w:val="22"/>
                    </w:rPr>
                    <w:t>Tipo de tecido, modelo, características adicionais, cor etc...</w:t>
                  </w:r>
                </w:p>
                <w:p w:rsidR="000550F4" w:rsidRPr="000550F4" w:rsidRDefault="000550F4" w:rsidP="000550F4">
                  <w:pPr>
                    <w:jc w:val="both"/>
                    <w:rPr>
                      <w:rFonts w:ascii="Times New Roman" w:hAnsi="Times New Roman" w:cs="Times New Roman"/>
                      <w:b/>
                      <w:bCs/>
                    </w:rPr>
                  </w:pPr>
                  <w:r w:rsidRPr="000550F4">
                    <w:rPr>
                      <w:rFonts w:ascii="Times New Roman" w:hAnsi="Times New Roman" w:cs="Times New Roman"/>
                    </w:rPr>
                    <w:t xml:space="preserve">Exemplo: </w:t>
                  </w:r>
                  <w:r w:rsidRPr="000550F4">
                    <w:rPr>
                      <w:rFonts w:ascii="Times New Roman" w:eastAsia="Calibri" w:hAnsi="Times New Roman" w:cs="Times New Roman"/>
                    </w:rPr>
                    <w:t>Calça, tipo esporte fino, com zíper, na cor azul marinho, em tecido tipo microfibra, de boa qualidade.</w:t>
                  </w:r>
                </w:p>
              </w:tc>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02</w:t>
                  </w:r>
                </w:p>
              </w:tc>
            </w:tr>
            <w:tr w:rsidR="000550F4" w:rsidTr="000550F4">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Camisa Social</w:t>
                  </w:r>
                </w:p>
              </w:tc>
              <w:tc>
                <w:tcPr>
                  <w:tcW w:w="0" w:type="auto"/>
                  <w:vAlign w:val="center"/>
                </w:tcPr>
                <w:p w:rsidR="000550F4" w:rsidRPr="000550F4" w:rsidRDefault="000550F4" w:rsidP="000550F4">
                  <w:pPr>
                    <w:pStyle w:val="Nivel3-erro"/>
                    <w:numPr>
                      <w:ilvl w:val="0"/>
                      <w:numId w:val="0"/>
                    </w:numPr>
                    <w:spacing w:before="0" w:after="0"/>
                    <w:rPr>
                      <w:rFonts w:ascii="Times New Roman" w:hAnsi="Times New Roman" w:cs="Times New Roman"/>
                      <w:sz w:val="22"/>
                      <w:szCs w:val="22"/>
                    </w:rPr>
                  </w:pPr>
                  <w:r w:rsidRPr="000550F4">
                    <w:rPr>
                      <w:rFonts w:ascii="Times New Roman" w:hAnsi="Times New Roman" w:cs="Times New Roman"/>
                      <w:sz w:val="22"/>
                      <w:szCs w:val="22"/>
                    </w:rPr>
                    <w:t>Camisa Social: camiseta: descrever material, tipo de tecido, modelo, características adicionais, cor etc...</w:t>
                  </w:r>
                </w:p>
                <w:p w:rsidR="000550F4" w:rsidRPr="000550F4" w:rsidRDefault="000550F4" w:rsidP="000550F4">
                  <w:pPr>
                    <w:jc w:val="both"/>
                    <w:rPr>
                      <w:rFonts w:ascii="Times New Roman" w:hAnsi="Times New Roman" w:cs="Times New Roman"/>
                      <w:b/>
                      <w:bCs/>
                    </w:rPr>
                  </w:pPr>
                  <w:r w:rsidRPr="000550F4">
                    <w:rPr>
                      <w:rFonts w:ascii="Times New Roman" w:eastAsia="Calibri" w:hAnsi="Times New Roman" w:cs="Times New Roman"/>
                    </w:rPr>
                    <w:t>Exemplo: Estilo social em tecido, gola com entretela, 65% poliéster e 35% algodão, na cor branca, contendo o logo da empresa vencedora no lado esquerdo da vestimenta superior.</w:t>
                  </w:r>
                </w:p>
              </w:tc>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02</w:t>
                  </w:r>
                </w:p>
              </w:tc>
            </w:tr>
            <w:tr w:rsidR="000550F4" w:rsidTr="000550F4">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Sapato</w:t>
                  </w:r>
                </w:p>
              </w:tc>
              <w:tc>
                <w:tcPr>
                  <w:tcW w:w="0" w:type="auto"/>
                  <w:vAlign w:val="center"/>
                </w:tcPr>
                <w:p w:rsidR="000550F4" w:rsidRPr="000550F4" w:rsidRDefault="000550F4" w:rsidP="000550F4">
                  <w:pPr>
                    <w:jc w:val="both"/>
                    <w:rPr>
                      <w:rFonts w:ascii="Times New Roman" w:hAnsi="Times New Roman" w:cs="Times New Roman"/>
                      <w:b/>
                      <w:bCs/>
                    </w:rPr>
                  </w:pPr>
                  <w:r w:rsidRPr="000550F4">
                    <w:rPr>
                      <w:rFonts w:ascii="Times New Roman" w:hAnsi="Times New Roman" w:cs="Times New Roman"/>
                    </w:rPr>
                    <w:t xml:space="preserve">Couro, tipo (social), solado, características adicionais, cor etc... Exemplo: </w:t>
                  </w:r>
                  <w:r w:rsidRPr="000550F4">
                    <w:rPr>
                      <w:rFonts w:ascii="Times New Roman" w:eastAsia="Calibri" w:hAnsi="Times New Roman" w:cs="Times New Roman"/>
                    </w:rPr>
                    <w:t>Sapato social tipo esporte fino, com cadarço, solado de borracha, cor preta, de boa qualidade.</w:t>
                  </w:r>
                </w:p>
              </w:tc>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02</w:t>
                  </w:r>
                </w:p>
              </w:tc>
            </w:tr>
            <w:tr w:rsidR="000550F4" w:rsidTr="000550F4">
              <w:tc>
                <w:tcPr>
                  <w:tcW w:w="0" w:type="auto"/>
                  <w:vAlign w:val="center"/>
                </w:tcPr>
                <w:p w:rsidR="000550F4" w:rsidRPr="000550F4" w:rsidRDefault="000550F4" w:rsidP="000550F4">
                  <w:pPr>
                    <w:pStyle w:val="Nivel3-erro"/>
                    <w:numPr>
                      <w:ilvl w:val="0"/>
                      <w:numId w:val="0"/>
                    </w:numPr>
                    <w:spacing w:before="0" w:after="0"/>
                    <w:jc w:val="center"/>
                    <w:rPr>
                      <w:rFonts w:ascii="Times New Roman" w:hAnsi="Times New Roman" w:cs="Times New Roman"/>
                      <w:sz w:val="22"/>
                      <w:szCs w:val="22"/>
                    </w:rPr>
                  </w:pPr>
                  <w:r w:rsidRPr="000550F4">
                    <w:rPr>
                      <w:rFonts w:ascii="Times New Roman" w:hAnsi="Times New Roman" w:cs="Times New Roman"/>
                      <w:sz w:val="22"/>
                      <w:szCs w:val="22"/>
                    </w:rPr>
                    <w:t>Cartão de Identificação</w:t>
                  </w:r>
                </w:p>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Masc/Fem.</w:t>
                  </w:r>
                </w:p>
              </w:tc>
              <w:tc>
                <w:tcPr>
                  <w:tcW w:w="0" w:type="auto"/>
                  <w:vAlign w:val="center"/>
                </w:tcPr>
                <w:p w:rsidR="000550F4" w:rsidRPr="000550F4" w:rsidRDefault="000550F4" w:rsidP="000550F4">
                  <w:pPr>
                    <w:jc w:val="both"/>
                    <w:rPr>
                      <w:rFonts w:ascii="Times New Roman" w:hAnsi="Times New Roman" w:cs="Times New Roman"/>
                      <w:b/>
                      <w:bCs/>
                    </w:rPr>
                  </w:pPr>
                  <w:r w:rsidRPr="000550F4">
                    <w:rPr>
                      <w:rFonts w:ascii="Times New Roman" w:hAnsi="Times New Roman" w:cs="Times New Roman"/>
                    </w:rPr>
                    <w:t xml:space="preserve">Confeccionado em PVC, comprimento: _______, largura _______, tipo de impressão: (frente e verso personalizado conforme modelo, características adicionais: protetor de crachá </w:t>
                  </w:r>
                  <w:r w:rsidR="009D73B1" w:rsidRPr="000550F4">
                    <w:rPr>
                      <w:rFonts w:ascii="Times New Roman" w:hAnsi="Times New Roman" w:cs="Times New Roman"/>
                    </w:rPr>
                    <w:t>rígido</w:t>
                  </w:r>
                  <w:r w:rsidRPr="000550F4">
                    <w:rPr>
                      <w:rFonts w:ascii="Times New Roman" w:hAnsi="Times New Roman" w:cs="Times New Roman"/>
                    </w:rPr>
                    <w:t xml:space="preserve"> etc...</w:t>
                  </w:r>
                </w:p>
              </w:tc>
              <w:tc>
                <w:tcPr>
                  <w:tcW w:w="0" w:type="auto"/>
                  <w:vAlign w:val="center"/>
                </w:tcPr>
                <w:p w:rsidR="000550F4" w:rsidRPr="000550F4" w:rsidRDefault="000550F4" w:rsidP="000550F4">
                  <w:pPr>
                    <w:jc w:val="center"/>
                    <w:rPr>
                      <w:rFonts w:ascii="Times New Roman" w:hAnsi="Times New Roman" w:cs="Times New Roman"/>
                      <w:b/>
                      <w:bCs/>
                    </w:rPr>
                  </w:pPr>
                  <w:r w:rsidRPr="000550F4">
                    <w:rPr>
                      <w:rFonts w:ascii="Times New Roman" w:hAnsi="Times New Roman" w:cs="Times New Roman"/>
                    </w:rPr>
                    <w:t>01</w:t>
                  </w:r>
                </w:p>
              </w:tc>
            </w:tr>
          </w:tbl>
          <w:p w:rsidR="00127BE3" w:rsidRPr="002B0B5A" w:rsidRDefault="00127BE3" w:rsidP="002B0B5A">
            <w:pPr>
              <w:spacing w:line="276" w:lineRule="auto"/>
              <w:jc w:val="both"/>
              <w:rPr>
                <w:rFonts w:ascii="Times New Roman" w:hAnsi="Times New Roman" w:cs="Times New Roman"/>
                <w:color w:val="FF0000"/>
                <w:sz w:val="24"/>
                <w:szCs w:val="24"/>
              </w:rPr>
            </w:pPr>
          </w:p>
        </w:tc>
      </w:tr>
    </w:tbl>
    <w:p w:rsidR="00BA781C" w:rsidRDefault="00BA781C" w:rsidP="00BA781C">
      <w:pPr>
        <w:spacing w:after="120" w:line="276" w:lineRule="auto"/>
        <w:jc w:val="both"/>
        <w:rPr>
          <w:rFonts w:ascii="Times New Roman" w:hAnsi="Times New Roman" w:cs="Times New Roman"/>
          <w:sz w:val="23"/>
          <w:szCs w:val="23"/>
        </w:rPr>
      </w:pPr>
    </w:p>
    <w:p w:rsidR="00065A91" w:rsidRPr="002D1B28" w:rsidRDefault="00065A91" w:rsidP="00065A91">
      <w:pPr>
        <w:pStyle w:val="PargrafodaLista"/>
        <w:spacing w:after="120" w:line="276" w:lineRule="auto"/>
        <w:ind w:left="0"/>
        <w:contextualSpacing w:val="0"/>
        <w:jc w:val="both"/>
        <w:rPr>
          <w:rFonts w:ascii="Times New Roman" w:hAnsi="Times New Roman" w:cs="Times New Roman"/>
          <w:sz w:val="24"/>
          <w:szCs w:val="24"/>
        </w:rPr>
      </w:pPr>
    </w:p>
    <w:p w:rsidR="00865608" w:rsidRPr="005130CC" w:rsidRDefault="00865608" w:rsidP="005130C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5130CC">
        <w:rPr>
          <w:rFonts w:ascii="Times New Roman" w:hAnsi="Times New Roman" w:cs="Times New Roman"/>
          <w:sz w:val="23"/>
          <w:szCs w:val="23"/>
        </w:rPr>
        <w:t>Deverão ser entregues conjuntos completos ao empregado no início da execução do contrato, devendo ser substituído 01 (um) conjunto completo de uniforme a cada 06 (seis) meses, ou a qualquer época, no prazo máximo de 48 (quarenta e oito) horas / 72 (setenta e duas) horas, após comunicação escrita do contratante, sempre que não atendam as condições mínimas de apresentação.</w:t>
      </w:r>
    </w:p>
    <w:p w:rsidR="00065A91" w:rsidRDefault="00865608" w:rsidP="005130CC">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5130CC">
        <w:rPr>
          <w:rFonts w:ascii="Times New Roman" w:hAnsi="Times New Roman" w:cs="Times New Roman"/>
          <w:sz w:val="23"/>
          <w:szCs w:val="23"/>
        </w:rPr>
        <w:t>As peças devem ser confeccionadas com tecido e material de qualidade, seguindo os seguintes parâmetros mínimos</w:t>
      </w:r>
      <w:r w:rsidR="00065A91" w:rsidRPr="005130CC">
        <w:rPr>
          <w:rFonts w:ascii="Times New Roman" w:hAnsi="Times New Roman" w:cs="Times New Roman"/>
          <w:sz w:val="23"/>
          <w:szCs w:val="23"/>
        </w:rPr>
        <w:t>:</w:t>
      </w:r>
    </w:p>
    <w:p w:rsidR="00E60BC0" w:rsidRPr="00E60BC0" w:rsidRDefault="00E60BC0" w:rsidP="00E60BC0">
      <w:pPr>
        <w:pStyle w:val="PargrafodaLista"/>
        <w:numPr>
          <w:ilvl w:val="0"/>
          <w:numId w:val="18"/>
        </w:numPr>
        <w:spacing w:after="120" w:line="276" w:lineRule="auto"/>
        <w:jc w:val="both"/>
        <w:rPr>
          <w:rFonts w:ascii="Times New Roman" w:hAnsi="Times New Roman" w:cs="Times New Roman"/>
          <w:sz w:val="23"/>
          <w:szCs w:val="23"/>
        </w:rPr>
      </w:pPr>
      <w:r w:rsidRPr="00E60BC0">
        <w:rPr>
          <w:rFonts w:ascii="Times New Roman" w:hAnsi="Times New Roman" w:cs="Times New Roman"/>
          <w:sz w:val="23"/>
          <w:szCs w:val="23"/>
        </w:rPr>
        <w:t>Camisas em tecido de fibra de algodão pré-encolhido;</w:t>
      </w:r>
    </w:p>
    <w:p w:rsidR="00E60BC0" w:rsidRPr="00E60BC0" w:rsidRDefault="00E60BC0" w:rsidP="00E60BC0">
      <w:pPr>
        <w:pStyle w:val="PargrafodaLista"/>
        <w:numPr>
          <w:ilvl w:val="0"/>
          <w:numId w:val="18"/>
        </w:numPr>
        <w:spacing w:after="120" w:line="276" w:lineRule="auto"/>
        <w:jc w:val="both"/>
        <w:rPr>
          <w:rFonts w:ascii="Times New Roman" w:hAnsi="Times New Roman" w:cs="Times New Roman"/>
          <w:sz w:val="23"/>
          <w:szCs w:val="23"/>
        </w:rPr>
      </w:pPr>
      <w:r w:rsidRPr="00E60BC0">
        <w:rPr>
          <w:rFonts w:ascii="Times New Roman" w:hAnsi="Times New Roman" w:cs="Times New Roman"/>
          <w:sz w:val="23"/>
          <w:szCs w:val="23"/>
        </w:rPr>
        <w:t>Calças em tecido de micro-fibra.</w:t>
      </w:r>
    </w:p>
    <w:p w:rsidR="00E60BC0" w:rsidRPr="00E60BC0" w:rsidRDefault="00E60BC0" w:rsidP="00E60BC0">
      <w:pPr>
        <w:pStyle w:val="PargrafodaLista"/>
        <w:numPr>
          <w:ilvl w:val="0"/>
          <w:numId w:val="18"/>
        </w:numPr>
        <w:spacing w:after="120" w:line="276" w:lineRule="auto"/>
        <w:jc w:val="both"/>
        <w:rPr>
          <w:rFonts w:ascii="Times New Roman" w:hAnsi="Times New Roman" w:cs="Times New Roman"/>
          <w:sz w:val="23"/>
          <w:szCs w:val="23"/>
        </w:rPr>
      </w:pPr>
      <w:r w:rsidRPr="00E60BC0">
        <w:rPr>
          <w:rFonts w:ascii="Times New Roman" w:hAnsi="Times New Roman" w:cs="Times New Roman"/>
          <w:sz w:val="23"/>
          <w:szCs w:val="23"/>
        </w:rPr>
        <w:lastRenderedPageBreak/>
        <w:t>Camisa social em tecido JAVANESA.</w:t>
      </w:r>
    </w:p>
    <w:p w:rsidR="005130CC" w:rsidRPr="00E60BC0" w:rsidRDefault="00E60BC0" w:rsidP="00E60BC0">
      <w:pPr>
        <w:pStyle w:val="PargrafodaLista"/>
        <w:numPr>
          <w:ilvl w:val="0"/>
          <w:numId w:val="18"/>
        </w:numPr>
        <w:spacing w:after="120" w:line="276" w:lineRule="auto"/>
        <w:contextualSpacing w:val="0"/>
        <w:jc w:val="both"/>
        <w:rPr>
          <w:rFonts w:ascii="Times New Roman" w:hAnsi="Times New Roman" w:cs="Times New Roman"/>
          <w:color w:val="FF0000"/>
          <w:sz w:val="23"/>
          <w:szCs w:val="23"/>
        </w:rPr>
      </w:pPr>
      <w:r w:rsidRPr="00E60BC0">
        <w:rPr>
          <w:rFonts w:ascii="Times New Roman" w:hAnsi="Times New Roman" w:cs="Times New Roman"/>
          <w:color w:val="FF0000"/>
          <w:sz w:val="23"/>
          <w:szCs w:val="23"/>
        </w:rPr>
        <w:t>(outros, descrever aqui).</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A empresa CONTRATADA deverá fornecer os uniformes a cada 06 (seis) meses, para uso diário, vedada a distribuição de uniformes usados, de modo que se apresentem trajados adequadamente.</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No caso de empregada gestante, os uniformes deverão ser apropriados para a situação, substituindo-os sempre que estiverem apertados;</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A CONTRATADA também deverá substituir os uniformes que apresentarem defeitos ou desgastes, sem qualquer custo adicional para a CONTRATANTE ou mesmo para os empregados</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 xml:space="preserve">O primeiro conjunto do uniforme deverá ser entregue no prazo de até ___ (________) dias, a contar do recebimento do contrato pela CONTRATADA, bem como da Nota de Empenho emitida pelo CONTRATANTE. </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O uniforme deverá ser entregue mediante recibo (relação nominal), cuja cópia deverá ser apresentada ao servidor responsável pela fiscalização do contrato, no prazo de 05 (cinco) dias, a contar da entrega, não podendo ser repassado o custo do uniforme ao ocupante do posto de trabalho nem ser exigido o uniforme usado.</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 xml:space="preserve">As peças dos uniformes deverão ser confeccionadas em tecido de boa qualidade, durável, que não desbote facilmente e compatível como clima da região. </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 xml:space="preserve">Os uniformes deverão conter o logo marca do CONTRATANTE, de forma visível, preferencialmente, (camisa, camiseta, casaco etc...), podendo, para isso, conter um bolso, do lado esquerdo, para a sua colocação. </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 xml:space="preserve">Todos os sapatos deverão ser em couro maleável de boa qualidade, não sintético. </w:t>
      </w:r>
    </w:p>
    <w:p w:rsidR="005E7D80" w:rsidRP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 xml:space="preserve">Caso exista algum empregado do sexo feminino que, por determinação médica, não possa calçar sapato (fechado) o mesmo deverá ser substituído por sandália em couro maleável natural, na cor preta. </w:t>
      </w:r>
    </w:p>
    <w:p w:rsidR="005E7D80" w:rsidRDefault="005E7D80" w:rsidP="005E7D8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7D80">
        <w:rPr>
          <w:rFonts w:ascii="Times New Roman" w:hAnsi="Times New Roman" w:cs="Times New Roman"/>
          <w:sz w:val="24"/>
          <w:szCs w:val="24"/>
        </w:rPr>
        <w:t>Todos os uniformes estarão sujeitos a prévia aprovação do CONTRATANTE, devendo a CONTRATADA submeter amostra do modelo, podendo ser solicitada a substituição dos que não corresponderem às especificações indicadas neste Termo de Referência.</w:t>
      </w:r>
    </w:p>
    <w:tbl>
      <w:tblPr>
        <w:tblStyle w:val="Tabelacomgrade"/>
        <w:tblW w:w="0" w:type="auto"/>
        <w:tblLook w:val="04A0"/>
      </w:tblPr>
      <w:tblGrid>
        <w:gridCol w:w="9742"/>
      </w:tblGrid>
      <w:tr w:rsidR="005E7D80" w:rsidTr="00281DB5">
        <w:tc>
          <w:tcPr>
            <w:tcW w:w="9742" w:type="dxa"/>
            <w:shd w:val="clear" w:color="auto" w:fill="FFF2CC" w:themeFill="accent4" w:themeFillTint="33"/>
          </w:tcPr>
          <w:p w:rsidR="005E7D80" w:rsidRPr="00AD229B" w:rsidRDefault="005E7D80"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32768" w:rsidRPr="00932768" w:rsidRDefault="00932768" w:rsidP="00932768">
            <w:pPr>
              <w:tabs>
                <w:tab w:val="center" w:pos="4252"/>
                <w:tab w:val="right" w:pos="8504"/>
              </w:tabs>
              <w:spacing w:line="276" w:lineRule="auto"/>
              <w:jc w:val="both"/>
              <w:rPr>
                <w:rFonts w:ascii="Times New Roman" w:hAnsi="Times New Roman" w:cs="Times New Roman"/>
                <w:sz w:val="24"/>
                <w:szCs w:val="24"/>
              </w:rPr>
            </w:pPr>
            <w:r w:rsidRPr="00932768">
              <w:rPr>
                <w:rFonts w:ascii="Times New Roman" w:hAnsi="Times New Roman" w:cs="Times New Roman"/>
                <w:sz w:val="24"/>
                <w:szCs w:val="24"/>
              </w:rPr>
              <w:t>É imprescindível que o Termo de Referência traga a descrição detalhada do uniforme a ser utilizado pelos empregados, inclusive quanto aos quantitativos necessários para a prestação do serviço, levando-se em consideração o padrão mantido pelo órgão e as condições climáticas da região no decorrer do ano. Caso se exija padrão de tecido ou material específico, também deve ser descrito em detalhes.</w:t>
            </w:r>
          </w:p>
          <w:p w:rsidR="005E7D80" w:rsidRPr="001061F0" w:rsidRDefault="00932768" w:rsidP="00932768">
            <w:pPr>
              <w:tabs>
                <w:tab w:val="center" w:pos="4252"/>
                <w:tab w:val="right" w:pos="8504"/>
              </w:tabs>
              <w:spacing w:line="276" w:lineRule="auto"/>
              <w:jc w:val="both"/>
              <w:rPr>
                <w:rFonts w:ascii="Times New Roman" w:hAnsi="Times New Roman" w:cs="Times New Roman"/>
                <w:sz w:val="24"/>
                <w:szCs w:val="24"/>
              </w:rPr>
            </w:pPr>
            <w:r w:rsidRPr="00932768">
              <w:rPr>
                <w:rFonts w:ascii="Times New Roman" w:hAnsi="Times New Roman" w:cs="Times New Roman"/>
                <w:sz w:val="24"/>
                <w:szCs w:val="24"/>
              </w:rPr>
              <w:t>Sem tal detalhamento, inviabiliza-se a exigência de padrões mínimos pelo órgão contratante, seja na fase de aceitação da proposta, seja no decorrer da execução do contrato.</w:t>
            </w:r>
          </w:p>
        </w:tc>
      </w:tr>
    </w:tbl>
    <w:p w:rsidR="005E7D80" w:rsidRPr="005E7D80" w:rsidRDefault="005E7D80" w:rsidP="005E7D80">
      <w:pPr>
        <w:pStyle w:val="PargrafodaLista"/>
        <w:spacing w:after="120" w:line="276" w:lineRule="auto"/>
        <w:ind w:left="0"/>
        <w:contextualSpacing w:val="0"/>
        <w:jc w:val="both"/>
        <w:rPr>
          <w:rFonts w:ascii="Times New Roman" w:hAnsi="Times New Roman" w:cs="Times New Roman"/>
          <w:sz w:val="24"/>
          <w:szCs w:val="24"/>
        </w:rPr>
      </w:pPr>
    </w:p>
    <w:p w:rsidR="00412DD8" w:rsidRPr="005E53FF" w:rsidRDefault="00412DD8" w:rsidP="00874C65">
      <w:pPr>
        <w:pStyle w:val="PargrafodaLista"/>
        <w:numPr>
          <w:ilvl w:val="0"/>
          <w:numId w:val="6"/>
        </w:numPr>
        <w:spacing w:after="120" w:line="276" w:lineRule="auto"/>
        <w:contextualSpacing w:val="0"/>
        <w:jc w:val="both"/>
        <w:rPr>
          <w:rFonts w:ascii="Times New Roman" w:hAnsi="Times New Roman" w:cs="Times New Roman"/>
          <w:b/>
          <w:bCs/>
          <w:sz w:val="24"/>
          <w:szCs w:val="24"/>
        </w:rPr>
      </w:pPr>
      <w:r w:rsidRPr="005E53FF">
        <w:rPr>
          <w:rFonts w:ascii="Times New Roman" w:hAnsi="Times New Roman" w:cs="Times New Roman"/>
          <w:b/>
          <w:bCs/>
          <w:sz w:val="24"/>
          <w:szCs w:val="24"/>
        </w:rPr>
        <w:t>Procedimento de Transição</w:t>
      </w:r>
    </w:p>
    <w:p w:rsidR="00C8068C" w:rsidRPr="00E85BA9" w:rsidRDefault="005E53FF" w:rsidP="00F8085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E53FF">
        <w:rPr>
          <w:rFonts w:ascii="Times New Roman" w:hAnsi="Times New Roman" w:cs="Times New Roman"/>
          <w:sz w:val="24"/>
          <w:szCs w:val="24"/>
        </w:rPr>
        <w:lastRenderedPageBreak/>
        <w:t>Não serão necessários procedimentos de transição e finalização do contrato devido às características do objeto, bem como as técnicas utilizadas são de domínio comum, conhecidas da grande maioria, senão de todas as empresas do ramo e não há propriedade intelectual a proteger</w:t>
      </w:r>
      <w:r w:rsidR="00E85BA9" w:rsidRPr="00E85BA9">
        <w:rPr>
          <w:rFonts w:ascii="Times New Roman" w:hAnsi="Times New Roman" w:cs="Times New Roman"/>
          <w:sz w:val="24"/>
          <w:szCs w:val="24"/>
        </w:rPr>
        <w:t>.</w:t>
      </w:r>
    </w:p>
    <w:p w:rsidR="00A77EDB" w:rsidRPr="006A223C" w:rsidRDefault="00A77EDB" w:rsidP="00D016C3">
      <w:pPr>
        <w:spacing w:after="120" w:line="276" w:lineRule="auto"/>
        <w:jc w:val="both"/>
        <w:rPr>
          <w:rFonts w:ascii="Times New Roman" w:hAnsi="Times New Roman" w:cs="Times New Roman"/>
          <w:sz w:val="24"/>
          <w:szCs w:val="24"/>
        </w:rPr>
      </w:pPr>
    </w:p>
    <w:p w:rsidR="00D016C3" w:rsidRPr="006E3168" w:rsidRDefault="00D016C3" w:rsidP="00D016C3">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GESTÃO DO CONTRATO</w:t>
      </w:r>
    </w:p>
    <w:p w:rsidR="00D016C3" w:rsidRDefault="00D016C3" w:rsidP="00D016C3">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460ED0" w:rsidTr="00460000">
        <w:tc>
          <w:tcPr>
            <w:tcW w:w="9742" w:type="dxa"/>
            <w:shd w:val="clear" w:color="auto" w:fill="FFF2CC" w:themeFill="accent4" w:themeFillTint="33"/>
          </w:tcPr>
          <w:p w:rsidR="00460ED0" w:rsidRPr="00AD229B" w:rsidRDefault="00460ED0" w:rsidP="0046000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460ED0" w:rsidRPr="001061F0" w:rsidRDefault="005743C7" w:rsidP="00460000">
            <w:pPr>
              <w:tabs>
                <w:tab w:val="center" w:pos="4252"/>
                <w:tab w:val="right" w:pos="8504"/>
              </w:tabs>
              <w:spacing w:line="276" w:lineRule="auto"/>
              <w:jc w:val="both"/>
              <w:rPr>
                <w:rFonts w:ascii="Times New Roman" w:hAnsi="Times New Roman" w:cs="Times New Roman"/>
                <w:sz w:val="24"/>
                <w:szCs w:val="24"/>
              </w:rPr>
            </w:pPr>
            <w:r w:rsidRPr="005743C7">
              <w:rPr>
                <w:rFonts w:ascii="Times New Roman" w:hAnsi="Times New Roman" w:cs="Times New Roman"/>
                <w:sz w:val="24"/>
                <w:szCs w:val="24"/>
              </w:rPr>
              <w:t>Havendo cláusulas contratuais especificas inserir nesse tópico para subsidiar o contrato</w:t>
            </w:r>
            <w:r w:rsidR="00460ED0" w:rsidRPr="00EA436B">
              <w:rPr>
                <w:rFonts w:ascii="Times New Roman" w:hAnsi="Times New Roman" w:cs="Times New Roman"/>
                <w:sz w:val="24"/>
                <w:szCs w:val="24"/>
              </w:rPr>
              <w:t>.</w:t>
            </w:r>
          </w:p>
        </w:tc>
      </w:tr>
    </w:tbl>
    <w:p w:rsidR="00662154" w:rsidRDefault="00662154" w:rsidP="00460ED0">
      <w:pPr>
        <w:pStyle w:val="PargrafodaLista"/>
        <w:spacing w:after="120" w:line="276" w:lineRule="auto"/>
        <w:ind w:left="0"/>
        <w:contextualSpacing w:val="0"/>
        <w:jc w:val="both"/>
        <w:rPr>
          <w:rFonts w:ascii="Times New Roman" w:hAnsi="Times New Roman" w:cs="Times New Roman"/>
          <w:sz w:val="24"/>
          <w:szCs w:val="24"/>
        </w:rPr>
      </w:pPr>
    </w:p>
    <w:p w:rsidR="00D922F7" w:rsidRPr="00D922F7" w:rsidRDefault="00D922F7" w:rsidP="00D922F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922F7">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rsidR="00D922F7" w:rsidRPr="00D922F7" w:rsidRDefault="00D922F7" w:rsidP="00D922F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922F7">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 (Lei nº 14.133/2021, art. 115, §5º).</w:t>
      </w:r>
    </w:p>
    <w:p w:rsidR="00D922F7" w:rsidRPr="00D922F7" w:rsidRDefault="00D922F7" w:rsidP="00D922F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922F7">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D922F7" w:rsidRPr="00D922F7" w:rsidRDefault="00D922F7" w:rsidP="00D922F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922F7">
        <w:rPr>
          <w:rFonts w:ascii="Times New Roman" w:hAnsi="Times New Roman" w:cs="Times New Roman"/>
          <w:sz w:val="24"/>
          <w:szCs w:val="24"/>
        </w:rPr>
        <w:t>O órgão ou entidade poderá convocar o preposto da empresa para adoção de providências que devam ser cumpridas de imediato.</w:t>
      </w:r>
    </w:p>
    <w:p w:rsidR="00D922F7" w:rsidRDefault="00D922F7" w:rsidP="00D922F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922F7">
        <w:rPr>
          <w:rFonts w:ascii="Times New Roman" w:hAnsi="Times New Roman" w:cs="Times New Roman"/>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D922F7" w:rsidRPr="00D922F7" w:rsidRDefault="00D922F7" w:rsidP="00D922F7">
      <w:pPr>
        <w:pStyle w:val="PargrafodaLista"/>
        <w:numPr>
          <w:ilvl w:val="0"/>
          <w:numId w:val="6"/>
        </w:numPr>
        <w:spacing w:after="120" w:line="276" w:lineRule="auto"/>
        <w:contextualSpacing w:val="0"/>
        <w:jc w:val="both"/>
        <w:rPr>
          <w:rFonts w:ascii="Times New Roman" w:hAnsi="Times New Roman" w:cs="Times New Roman"/>
          <w:b/>
          <w:bCs/>
          <w:sz w:val="24"/>
          <w:szCs w:val="24"/>
        </w:rPr>
      </w:pPr>
      <w:r w:rsidRPr="00D922F7">
        <w:rPr>
          <w:rFonts w:ascii="Times New Roman" w:hAnsi="Times New Roman" w:cs="Times New Roman"/>
          <w:b/>
          <w:bCs/>
          <w:sz w:val="24"/>
          <w:szCs w:val="24"/>
        </w:rPr>
        <w:t>Preposto</w:t>
      </w:r>
    </w:p>
    <w:p w:rsidR="003A1D8E" w:rsidRPr="003A1D8E"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t xml:space="preserve">A Contratada designará formalmente o preposto da empresa, antes do início da prestação dos serviços, indicando no instrumento os poderes e deveres em relação à execução do objeto </w:t>
      </w:r>
      <w:r w:rsidR="009D73B1" w:rsidRPr="003A1D8E">
        <w:rPr>
          <w:rFonts w:ascii="Times New Roman" w:hAnsi="Times New Roman" w:cs="Times New Roman"/>
          <w:sz w:val="24"/>
          <w:szCs w:val="24"/>
        </w:rPr>
        <w:t>contratado</w:t>
      </w:r>
      <w:r w:rsidRPr="003A1D8E">
        <w:rPr>
          <w:rFonts w:ascii="Times New Roman" w:hAnsi="Times New Roman" w:cs="Times New Roman"/>
          <w:sz w:val="24"/>
          <w:szCs w:val="24"/>
        </w:rPr>
        <w:t>.</w:t>
      </w:r>
    </w:p>
    <w:p w:rsidR="003A1D8E" w:rsidRPr="003A1D8E"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t xml:space="preserve">A Contratada deverá manter preposto da empresa no local da execução do objeto durante o período que for demandado pela Contratante a fim de atender alguma necessidade eventual da </w:t>
      </w:r>
      <w:r w:rsidR="005A6F05" w:rsidRPr="003A1D8E">
        <w:rPr>
          <w:rFonts w:ascii="Times New Roman" w:hAnsi="Times New Roman" w:cs="Times New Roman"/>
          <w:sz w:val="24"/>
          <w:szCs w:val="24"/>
        </w:rPr>
        <w:t>execução</w:t>
      </w:r>
      <w:r w:rsidRPr="003A1D8E">
        <w:rPr>
          <w:rFonts w:ascii="Times New Roman" w:hAnsi="Times New Roman" w:cs="Times New Roman"/>
          <w:sz w:val="24"/>
          <w:szCs w:val="24"/>
        </w:rPr>
        <w:t xml:space="preserve"> do contrato.  </w:t>
      </w:r>
    </w:p>
    <w:p w:rsidR="003A1D8E" w:rsidRPr="003A1D8E"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t>A Contratante poderá recusar, desde que justificadamente, a indicação ou a manutenção do pr</w:t>
      </w:r>
      <w:r>
        <w:rPr>
          <w:rFonts w:ascii="Times New Roman" w:hAnsi="Times New Roman" w:cs="Times New Roman"/>
          <w:sz w:val="24"/>
          <w:szCs w:val="24"/>
        </w:rPr>
        <w:t>e</w:t>
      </w:r>
      <w:r w:rsidRPr="003A1D8E">
        <w:rPr>
          <w:rFonts w:ascii="Times New Roman" w:hAnsi="Times New Roman" w:cs="Times New Roman"/>
          <w:sz w:val="24"/>
          <w:szCs w:val="24"/>
        </w:rPr>
        <w:t>posto da empresa, hipótese em que a Contratada designará outro para o exercício da atividade.</w:t>
      </w:r>
    </w:p>
    <w:p w:rsidR="003A1D8E" w:rsidRPr="003A1D8E"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3A1D8E" w:rsidRPr="003A1D8E"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t>A forma de comunicação entre o contratante e a contratada ao longo do contrato será obrigatoriamente a escrita e excepcionalmente por outro meio hábil.</w:t>
      </w:r>
    </w:p>
    <w:p w:rsidR="003A1D8E" w:rsidRPr="003A1D8E"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lastRenderedPageBreak/>
        <w:t>Será utilizado o e-mail como forma de comunicação entre gestor e fiscal com a empresa, assim como da empresa para com a Administração, sendo que tais e-mails serão indicados na reunião inaugural.</w:t>
      </w:r>
    </w:p>
    <w:p w:rsidR="00D922F7" w:rsidRDefault="003A1D8E" w:rsidP="003A1D8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1D8E">
        <w:rPr>
          <w:rFonts w:ascii="Times New Roman" w:hAnsi="Times New Roman" w:cs="Times New Roman"/>
          <w:sz w:val="24"/>
          <w:szCs w:val="24"/>
        </w:rPr>
        <w:t>O órgão ou entidade poderá convocar o preposto da empresa para adoção de providências que devam ser cumpridas de imediato.</w:t>
      </w:r>
    </w:p>
    <w:tbl>
      <w:tblPr>
        <w:tblStyle w:val="Tabelacomgrade"/>
        <w:tblW w:w="0" w:type="auto"/>
        <w:tblLook w:val="04A0"/>
      </w:tblPr>
      <w:tblGrid>
        <w:gridCol w:w="9742"/>
      </w:tblGrid>
      <w:tr w:rsidR="005A6F05" w:rsidTr="00281DB5">
        <w:tc>
          <w:tcPr>
            <w:tcW w:w="9742" w:type="dxa"/>
            <w:shd w:val="clear" w:color="auto" w:fill="FFF2CC" w:themeFill="accent4" w:themeFillTint="33"/>
          </w:tcPr>
          <w:p w:rsidR="005A6F05" w:rsidRPr="00AD229B" w:rsidRDefault="005A6F05"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5A6F05" w:rsidRPr="001061F0" w:rsidRDefault="003115B2" w:rsidP="00281DB5">
            <w:pPr>
              <w:tabs>
                <w:tab w:val="center" w:pos="4252"/>
                <w:tab w:val="right" w:pos="8504"/>
              </w:tabs>
              <w:spacing w:line="276" w:lineRule="auto"/>
              <w:jc w:val="both"/>
              <w:rPr>
                <w:rFonts w:ascii="Times New Roman" w:hAnsi="Times New Roman" w:cs="Times New Roman"/>
                <w:sz w:val="24"/>
                <w:szCs w:val="24"/>
              </w:rPr>
            </w:pPr>
            <w:r w:rsidRPr="003115B2">
              <w:rPr>
                <w:rFonts w:ascii="Times New Roman" w:hAnsi="Times New Roman" w:cs="Times New Roman"/>
                <w:sz w:val="24"/>
                <w:szCs w:val="24"/>
              </w:rPr>
              <w:t>A opção do órgão ou entidade pela exigência de manutenção do preposto da empresa no local da execução do objeto deverá ser previamente justificada, considerando a natureza dos serviços prestados</w:t>
            </w:r>
            <w:r w:rsidR="005A6F05" w:rsidRPr="00EA436B">
              <w:rPr>
                <w:rFonts w:ascii="Times New Roman" w:hAnsi="Times New Roman" w:cs="Times New Roman"/>
                <w:sz w:val="24"/>
                <w:szCs w:val="24"/>
              </w:rPr>
              <w:t>.</w:t>
            </w:r>
          </w:p>
        </w:tc>
      </w:tr>
    </w:tbl>
    <w:p w:rsidR="005A6F05" w:rsidRDefault="005A6F05" w:rsidP="005A6F05">
      <w:pPr>
        <w:pStyle w:val="PargrafodaLista"/>
        <w:spacing w:after="120" w:line="276" w:lineRule="auto"/>
        <w:ind w:left="0"/>
        <w:contextualSpacing w:val="0"/>
        <w:jc w:val="both"/>
        <w:rPr>
          <w:rFonts w:ascii="Times New Roman" w:hAnsi="Times New Roman" w:cs="Times New Roman"/>
          <w:sz w:val="24"/>
          <w:szCs w:val="24"/>
        </w:rPr>
      </w:pPr>
    </w:p>
    <w:p w:rsidR="003115B2" w:rsidRPr="003115B2" w:rsidRDefault="003115B2" w:rsidP="003115B2">
      <w:pPr>
        <w:pStyle w:val="PargrafodaLista"/>
        <w:numPr>
          <w:ilvl w:val="0"/>
          <w:numId w:val="6"/>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Rotinas de Fiscalização</w:t>
      </w:r>
    </w:p>
    <w:p w:rsidR="006A3076" w:rsidRPr="006A3076" w:rsidRDefault="006A3076" w:rsidP="006A307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A3076">
        <w:rPr>
          <w:rFonts w:ascii="Times New Roman" w:hAnsi="Times New Roman" w:cs="Times New Roman"/>
          <w:sz w:val="24"/>
          <w:szCs w:val="24"/>
        </w:rPr>
        <w:t>A execução do contrato deverá ser acompanhada e fiscalizada pelo(s) fiscal(is) do contrato, ou pelos respectivos substitutos, os quais têm as competências definidas na legislação municipal (Lei nº 14.133, de 2021, art. 117, caput).</w:t>
      </w:r>
    </w:p>
    <w:p w:rsidR="006A3076" w:rsidRPr="006A3076" w:rsidRDefault="006A3076" w:rsidP="006A307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A3076">
        <w:rPr>
          <w:rFonts w:ascii="Times New Roman" w:hAnsi="Times New Roman" w:cs="Times New Roman"/>
          <w:sz w:val="24"/>
          <w:szCs w:val="24"/>
        </w:rPr>
        <w:t>Para gestão e fiscalização técnica e administrativa do Contrato, serão nomeados os seguintes servidores, conforme consta da Declaração:</w:t>
      </w:r>
    </w:p>
    <w:p w:rsidR="006A3076" w:rsidRPr="008339AB" w:rsidRDefault="006A3076" w:rsidP="006A3076">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339AB">
        <w:rPr>
          <w:rFonts w:ascii="Times New Roman" w:hAnsi="Times New Roman" w:cs="Times New Roman"/>
          <w:color w:val="FF0000"/>
          <w:sz w:val="23"/>
          <w:szCs w:val="23"/>
        </w:rPr>
        <w:t>Gestor do Contrato: ____________________________________</w:t>
      </w:r>
    </w:p>
    <w:p w:rsidR="006A3076" w:rsidRPr="008339AB" w:rsidRDefault="006A3076" w:rsidP="006A3076">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339AB">
        <w:rPr>
          <w:rFonts w:ascii="Times New Roman" w:hAnsi="Times New Roman" w:cs="Times New Roman"/>
          <w:color w:val="FF0000"/>
          <w:sz w:val="23"/>
          <w:szCs w:val="23"/>
        </w:rPr>
        <w:t>Fiscal Técnico: _________________________________________</w:t>
      </w:r>
    </w:p>
    <w:p w:rsidR="006A3076" w:rsidRPr="008339AB" w:rsidRDefault="006A3076" w:rsidP="006A3076">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339AB">
        <w:rPr>
          <w:rFonts w:ascii="Times New Roman" w:hAnsi="Times New Roman" w:cs="Times New Roman"/>
          <w:color w:val="FF0000"/>
          <w:sz w:val="23"/>
          <w:szCs w:val="23"/>
        </w:rPr>
        <w:t>Fiscal Administrativo: ___________________________________</w:t>
      </w:r>
    </w:p>
    <w:p w:rsidR="006A3076" w:rsidRPr="006A3076" w:rsidRDefault="006A3076" w:rsidP="006A307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A3076">
        <w:rPr>
          <w:rFonts w:ascii="Times New Roman" w:hAnsi="Times New Roman" w:cs="Times New Roman"/>
          <w:sz w:val="24"/>
          <w:szCs w:val="24"/>
        </w:rPr>
        <w:t>Os servidores acima mencionados (indicados) deverão apor sua assinatura (digital) na Declaração de Gestor e Fiscal do Contrato (</w:t>
      </w:r>
      <w:r w:rsidRPr="008339AB">
        <w:rPr>
          <w:rFonts w:ascii="Times New Roman" w:hAnsi="Times New Roman" w:cs="Times New Roman"/>
          <w:color w:val="FF0000"/>
          <w:sz w:val="24"/>
          <w:szCs w:val="24"/>
        </w:rPr>
        <w:t>modelo xxx</w:t>
      </w:r>
      <w:r w:rsidRPr="006A3076">
        <w:rPr>
          <w:rFonts w:ascii="Times New Roman" w:hAnsi="Times New Roman" w:cs="Times New Roman"/>
          <w:sz w:val="24"/>
          <w:szCs w:val="24"/>
        </w:rPr>
        <w:t>) anexa a este Termo de Referência.</w:t>
      </w:r>
    </w:p>
    <w:tbl>
      <w:tblPr>
        <w:tblStyle w:val="Tabelacomgrade"/>
        <w:tblW w:w="0" w:type="auto"/>
        <w:tblLook w:val="04A0"/>
      </w:tblPr>
      <w:tblGrid>
        <w:gridCol w:w="9742"/>
      </w:tblGrid>
      <w:tr w:rsidR="008339AB" w:rsidTr="00281DB5">
        <w:tc>
          <w:tcPr>
            <w:tcW w:w="9742" w:type="dxa"/>
            <w:shd w:val="clear" w:color="auto" w:fill="FFF2CC" w:themeFill="accent4" w:themeFillTint="33"/>
          </w:tcPr>
          <w:p w:rsidR="008339AB" w:rsidRPr="00AD229B" w:rsidRDefault="008339AB"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339AB" w:rsidRPr="001061F0" w:rsidRDefault="00534726" w:rsidP="00281DB5">
            <w:pPr>
              <w:tabs>
                <w:tab w:val="center" w:pos="4252"/>
                <w:tab w:val="right" w:pos="8504"/>
              </w:tabs>
              <w:spacing w:line="276" w:lineRule="auto"/>
              <w:jc w:val="both"/>
              <w:rPr>
                <w:rFonts w:ascii="Times New Roman" w:hAnsi="Times New Roman" w:cs="Times New Roman"/>
                <w:sz w:val="24"/>
                <w:szCs w:val="24"/>
              </w:rPr>
            </w:pPr>
            <w:r w:rsidRPr="00534726">
              <w:rPr>
                <w:rFonts w:ascii="Times New Roman" w:hAnsi="Times New Roman" w:cs="Times New Roman"/>
                <w:sz w:val="24"/>
                <w:szCs w:val="24"/>
              </w:rPr>
              <w:t>Os gestores e fiscais do contrato serão designados pela autoridade máxima do órgão ou da entidade, ou a quem as normas de organização administrativa indicarem, na forma do art. 8º da Lei nº 14.133, de 2021, e da legislação municipal, devendo a Administração instruir os autos com as publicações dos atos de designação dos agentes públicos para o exercício dessas funções</w:t>
            </w:r>
            <w:r w:rsidR="008339AB" w:rsidRPr="00EA436B">
              <w:rPr>
                <w:rFonts w:ascii="Times New Roman" w:hAnsi="Times New Roman" w:cs="Times New Roman"/>
                <w:sz w:val="24"/>
                <w:szCs w:val="24"/>
              </w:rPr>
              <w:t>.</w:t>
            </w:r>
          </w:p>
        </w:tc>
      </w:tr>
    </w:tbl>
    <w:p w:rsidR="00D922F7" w:rsidRDefault="00D922F7" w:rsidP="008339AB">
      <w:pPr>
        <w:pStyle w:val="PargrafodaLista"/>
        <w:spacing w:after="120" w:line="276" w:lineRule="auto"/>
        <w:ind w:left="0"/>
        <w:contextualSpacing w:val="0"/>
        <w:jc w:val="both"/>
        <w:rPr>
          <w:rFonts w:ascii="Times New Roman" w:hAnsi="Times New Roman" w:cs="Times New Roman"/>
          <w:sz w:val="24"/>
          <w:szCs w:val="24"/>
        </w:rPr>
      </w:pPr>
    </w:p>
    <w:p w:rsidR="00534726" w:rsidRPr="003115B2" w:rsidRDefault="00BB4DB5" w:rsidP="00534726">
      <w:pPr>
        <w:pStyle w:val="PargrafodaLista"/>
        <w:numPr>
          <w:ilvl w:val="0"/>
          <w:numId w:val="6"/>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Fiscalização Técnica</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O fiscal técnico do contrato acompanhará a execução do contrato, para que sejam cumpridas todas as condições estabelecidas no contrato, de modo a assegurar os melhores resultados para a Administração;</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rsidR="008B19AC" w:rsidRPr="00BB4DB5"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B4DB5">
        <w:rPr>
          <w:rFonts w:ascii="Times New Roman" w:hAnsi="Times New Roman" w:cs="Times New Roman"/>
          <w:color w:val="FF0000"/>
          <w:sz w:val="24"/>
          <w:szCs w:val="24"/>
        </w:rPr>
        <w:t>A fiscalização técnica dos contratos deve avaliar constantemente através do Instrumento de Medição de Resultado (IMR), para aferição da qualidade da prestação dos serviços, devendo haver o redimensionamento no pagamento com base nos indicadores estabelecidos.</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lastRenderedPageBreak/>
        <w:t>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O fiscal técnico do contrato deverá apresentar ao preposto da contratada a avaliação da execução do objeto ou, se for o caso, a avaliação de desempenho e qualidade da prestação dos serviços realizada.</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O preposto deverá apor assinatura no documento, tomando ciência da avaliação realizada.</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É vedada a atribuição à contratada da avaliação de desempenho e qualidade da prestação dos serviços por ela realizada.</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O fiscal técnico poderá realizar a avaliação diária, semanal ou mensal, desde que o período escolhido seja suficiente para avaliar ou, se for o caso, aferir o desempenho e qualidade da prestação dos serviços.</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nº 14.133/2021 (IN 05/17 - art. 62). </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A conformidade do material/técnica/equipamento a ser utilizado na execução dos serviços deverá ser verificada juntamente com o documento da Contratada que contenha a relação detalhada destes, de acordo com o estabelecido neste Termo de Referência e na proposta, informando as respectivas quantidades e especificações técnicas, tais como: marca, qualidade e forma de uso. (art. 47, §2º, IN05/2017).</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As disposições previstas neste Termo de Referência não excluem o disposto no Anexo VIII da IN SEGES/MP nº 05/2017, aplicável no que for pertinente à contratação, por força da IN Seges/ME nº 98/2022.</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 xml:space="preserve">Identificada qualquer inexatidão ou irregularidade, o fiscal técnico do contrato emitirá notificações para a correção da execução do contrato, determinando prazo para a correção; </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lastRenderedPageBreak/>
        <w:t>O fiscal técnico do contrato informará ao gestor do contrato, em tempo hábil, a situação que demandar decisão ou adoção de medidas que ultrapassem sua competência, para que adote as medidas necessárias e saneadoras, se for o caso;</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No caso de ocorrências que possam inviabilizar a execução do contrato nas datas aprazadas, o fiscal técnico do contrato comunicará o fato imediatamente ao gestor do contrato;</w:t>
      </w:r>
    </w:p>
    <w:p w:rsidR="008B19AC" w:rsidRPr="008B19AC"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O fiscal técnico do contrato comunicará ao gestor do contrato, em tempo hábil, o término do contrato sob sua responsabilidade, com vistas à tempestiva renovação ou à prorrogação contratual.</w:t>
      </w:r>
    </w:p>
    <w:p w:rsidR="00D922F7" w:rsidRDefault="008B19AC" w:rsidP="008B19A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B19AC">
        <w:rPr>
          <w:rFonts w:ascii="Times New Roman" w:hAnsi="Times New Roman" w:cs="Times New Roman"/>
          <w:sz w:val="24"/>
          <w:szCs w:val="24"/>
        </w:rPr>
        <w:t>Para efeito de recebimento provisório, ao final de cada período mensal, 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rsidR="008C3FDA" w:rsidRDefault="008C3FDA" w:rsidP="008C3FDA">
      <w:pPr>
        <w:pStyle w:val="PargrafodaLista"/>
        <w:spacing w:after="120" w:line="276" w:lineRule="auto"/>
        <w:ind w:left="0"/>
        <w:contextualSpacing w:val="0"/>
        <w:jc w:val="both"/>
        <w:rPr>
          <w:rFonts w:ascii="Times New Roman" w:hAnsi="Times New Roman" w:cs="Times New Roman"/>
          <w:sz w:val="24"/>
          <w:szCs w:val="24"/>
        </w:rPr>
      </w:pPr>
    </w:p>
    <w:p w:rsidR="008C3FDA" w:rsidRPr="003115B2" w:rsidRDefault="008C3FDA" w:rsidP="008C3FDA">
      <w:pPr>
        <w:pStyle w:val="PargrafodaLista"/>
        <w:numPr>
          <w:ilvl w:val="0"/>
          <w:numId w:val="6"/>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Fiscalização Administrativa</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Caso ocorra descumprimento das obrigações contratuais, o fiscal administrativo do contrato atuará tempestivamente na solução do problema, reportando ao gestor do contrato para que tome as providências cabíveis, quando ultrapassar a sua competência;</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A fiscalização administrativa poderá ser efetivada com base em critérios estatísticos, levando-se em consideração falhas que impactem o contrato como um todo e não apenas erros e falhas eventuais no pagamento de alguma vantagem a um determinado empregado.</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Na fiscalização do cumprimento das obrigações trabalhistas e sociais exigir-se-á, dentre outras, as seguintes comprovações:</w:t>
      </w:r>
    </w:p>
    <w:p w:rsidR="00111DF8" w:rsidRPr="00512C25" w:rsidRDefault="00F15ED3" w:rsidP="00512C25">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F15ED3">
        <w:rPr>
          <w:rFonts w:ascii="Times New Roman" w:hAnsi="Times New Roman" w:cs="Times New Roman"/>
          <w:sz w:val="23"/>
          <w:szCs w:val="23"/>
        </w:rPr>
        <w:t>No</w:t>
      </w:r>
      <w:r w:rsidRPr="00F15ED3">
        <w:rPr>
          <w:rFonts w:ascii="Times New Roman" w:hAnsi="Times New Roman" w:cs="Times New Roman"/>
          <w:sz w:val="24"/>
          <w:szCs w:val="24"/>
        </w:rPr>
        <w:t xml:space="preserve"> caso de empresas regidas pela Consolidação das Leis do Trabalho (CLT)</w:t>
      </w:r>
      <w:r w:rsidR="00512C25">
        <w:rPr>
          <w:rFonts w:ascii="Times New Roman" w:hAnsi="Times New Roman" w:cs="Times New Roman"/>
          <w:sz w:val="24"/>
          <w:szCs w:val="24"/>
        </w:rPr>
        <w:t>, n</w:t>
      </w:r>
      <w:r w:rsidRPr="00512C25">
        <w:rPr>
          <w:rFonts w:ascii="Times New Roman" w:hAnsi="Times New Roman" w:cs="Times New Roman"/>
          <w:sz w:val="24"/>
          <w:szCs w:val="24"/>
        </w:rPr>
        <w:t>o primeiro mês da prestação dos serviços, a contratada deverá apresentar a seguinte documentação</w:t>
      </w:r>
      <w:r w:rsidR="00111DF8" w:rsidRPr="00512C25">
        <w:rPr>
          <w:rFonts w:ascii="Times New Roman" w:hAnsi="Times New Roman" w:cs="Times New Roman"/>
          <w:sz w:val="24"/>
          <w:szCs w:val="24"/>
        </w:rPr>
        <w:t>:</w:t>
      </w:r>
    </w:p>
    <w:p w:rsidR="00512C25" w:rsidRDefault="00F15ED3" w:rsidP="00512C25">
      <w:pPr>
        <w:pStyle w:val="PargrafodaLista"/>
        <w:numPr>
          <w:ilvl w:val="3"/>
          <w:numId w:val="1"/>
        </w:numPr>
        <w:tabs>
          <w:tab w:val="left" w:pos="2552"/>
        </w:tabs>
        <w:spacing w:after="120" w:line="276" w:lineRule="auto"/>
        <w:ind w:left="156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Relação dos empregados, contendo nome completo, cargo ou função, horário do posto de trabalho, números da carteira de identidade (RG) e da inscrição no Cadastro de Pessoas Físicas (CPF), com indicação dos responsáveis técnicos pela execução dos serviços, quando for o caso;</w:t>
      </w:r>
    </w:p>
    <w:p w:rsidR="00512C25" w:rsidRDefault="00F15ED3" w:rsidP="00512C25">
      <w:pPr>
        <w:pStyle w:val="PargrafodaLista"/>
        <w:numPr>
          <w:ilvl w:val="3"/>
          <w:numId w:val="1"/>
        </w:numPr>
        <w:tabs>
          <w:tab w:val="left" w:pos="2552"/>
        </w:tabs>
        <w:spacing w:after="120" w:line="276" w:lineRule="auto"/>
        <w:ind w:left="1560" w:firstLine="0"/>
        <w:contextualSpacing w:val="0"/>
        <w:jc w:val="both"/>
        <w:rPr>
          <w:rFonts w:ascii="Times New Roman" w:hAnsi="Times New Roman" w:cs="Times New Roman"/>
          <w:sz w:val="24"/>
          <w:szCs w:val="24"/>
        </w:rPr>
      </w:pPr>
      <w:r w:rsidRPr="00512C25">
        <w:rPr>
          <w:rFonts w:ascii="Times New Roman" w:hAnsi="Times New Roman" w:cs="Times New Roman"/>
          <w:sz w:val="24"/>
          <w:szCs w:val="24"/>
        </w:rPr>
        <w:t>Carteira de Trabalho e Previdência Social (CTPS) dos empregados admitidos e dos responsáveis técnicos pela execução dos serviços, quando for o caso, devidamente assinada pela contratada;</w:t>
      </w:r>
    </w:p>
    <w:p w:rsidR="00512C25" w:rsidRDefault="00F15ED3" w:rsidP="00512C25">
      <w:pPr>
        <w:pStyle w:val="PargrafodaLista"/>
        <w:numPr>
          <w:ilvl w:val="3"/>
          <w:numId w:val="1"/>
        </w:numPr>
        <w:tabs>
          <w:tab w:val="left" w:pos="2552"/>
        </w:tabs>
        <w:spacing w:after="120" w:line="276" w:lineRule="auto"/>
        <w:ind w:left="1560" w:firstLine="0"/>
        <w:contextualSpacing w:val="0"/>
        <w:jc w:val="both"/>
        <w:rPr>
          <w:rFonts w:ascii="Times New Roman" w:hAnsi="Times New Roman" w:cs="Times New Roman"/>
          <w:sz w:val="24"/>
          <w:szCs w:val="24"/>
        </w:rPr>
      </w:pPr>
      <w:r w:rsidRPr="00512C25">
        <w:rPr>
          <w:rFonts w:ascii="Times New Roman" w:hAnsi="Times New Roman" w:cs="Times New Roman"/>
          <w:sz w:val="24"/>
          <w:szCs w:val="24"/>
        </w:rPr>
        <w:t>Exames médicos admissionais dos empregados da contratada que prestarão os serviços; e</w:t>
      </w:r>
    </w:p>
    <w:p w:rsidR="00512C25" w:rsidRDefault="00F15ED3" w:rsidP="00512C25">
      <w:pPr>
        <w:pStyle w:val="PargrafodaLista"/>
        <w:numPr>
          <w:ilvl w:val="3"/>
          <w:numId w:val="1"/>
        </w:numPr>
        <w:tabs>
          <w:tab w:val="left" w:pos="2552"/>
        </w:tabs>
        <w:spacing w:after="120" w:line="276" w:lineRule="auto"/>
        <w:ind w:left="1560" w:firstLine="0"/>
        <w:contextualSpacing w:val="0"/>
        <w:jc w:val="both"/>
        <w:rPr>
          <w:rFonts w:ascii="Times New Roman" w:hAnsi="Times New Roman" w:cs="Times New Roman"/>
          <w:sz w:val="24"/>
          <w:szCs w:val="24"/>
        </w:rPr>
      </w:pPr>
      <w:r w:rsidRPr="00512C25">
        <w:rPr>
          <w:rFonts w:ascii="Times New Roman" w:hAnsi="Times New Roman" w:cs="Times New Roman"/>
          <w:sz w:val="24"/>
          <w:szCs w:val="24"/>
        </w:rPr>
        <w:lastRenderedPageBreak/>
        <w:t>Entrega até o dia 30 (trinta) do mês seguinte ao da prestação dos serviços ao setor responsável pela fiscalização do contrato dos seguintes documentos, quando não for possível a verificação da regularidade destes no Sistema de Cadastro de Fornecedores (Sicaf):</w:t>
      </w:r>
    </w:p>
    <w:p w:rsidR="00512C25" w:rsidRPr="009905E0" w:rsidRDefault="00F15ED3" w:rsidP="00512C25">
      <w:pPr>
        <w:pStyle w:val="PargrafodaLista"/>
        <w:numPr>
          <w:ilvl w:val="0"/>
          <w:numId w:val="20"/>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Certidão de Regularidade de Débitos relativos a Créditos Tributários Federais e à Dívida Ativa da União (CND);</w:t>
      </w:r>
    </w:p>
    <w:p w:rsidR="00512C25" w:rsidRPr="009905E0" w:rsidRDefault="00F15ED3" w:rsidP="00512C25">
      <w:pPr>
        <w:pStyle w:val="PargrafodaLista"/>
        <w:numPr>
          <w:ilvl w:val="0"/>
          <w:numId w:val="20"/>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Certidões que comprovem a regularidade perante as Fazendas Estadual, Distrital e Municipal do domicílio ou sede do contratado;</w:t>
      </w:r>
    </w:p>
    <w:p w:rsidR="00512C25" w:rsidRPr="009905E0" w:rsidRDefault="00F15ED3" w:rsidP="00512C25">
      <w:pPr>
        <w:pStyle w:val="PargrafodaLista"/>
        <w:numPr>
          <w:ilvl w:val="0"/>
          <w:numId w:val="20"/>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Certidão de Regularidade do FGTS (CRF); e</w:t>
      </w:r>
    </w:p>
    <w:p w:rsidR="00F15ED3" w:rsidRPr="009905E0" w:rsidRDefault="00F15ED3" w:rsidP="00512C25">
      <w:pPr>
        <w:pStyle w:val="PargrafodaLista"/>
        <w:numPr>
          <w:ilvl w:val="0"/>
          <w:numId w:val="20"/>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Certidão de Regularidade de Débitos Trabalhistas (CNDT).</w:t>
      </w:r>
    </w:p>
    <w:p w:rsidR="00512C25" w:rsidRDefault="00F15ED3" w:rsidP="00512C25">
      <w:pPr>
        <w:pStyle w:val="PargrafodaLista"/>
        <w:numPr>
          <w:ilvl w:val="3"/>
          <w:numId w:val="1"/>
        </w:numPr>
        <w:tabs>
          <w:tab w:val="left" w:pos="2552"/>
        </w:tabs>
        <w:spacing w:after="120" w:line="276" w:lineRule="auto"/>
        <w:ind w:left="156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Entrega, quando solicitado pelo Contratante, dos seguintes documentos:</w:t>
      </w:r>
    </w:p>
    <w:p w:rsidR="00512C25" w:rsidRPr="009905E0" w:rsidRDefault="00F15ED3" w:rsidP="00512C25">
      <w:pPr>
        <w:pStyle w:val="PargrafodaLista"/>
        <w:numPr>
          <w:ilvl w:val="3"/>
          <w:numId w:val="7"/>
        </w:numPr>
        <w:spacing w:after="120" w:line="276" w:lineRule="auto"/>
        <w:ind w:left="2410" w:hanging="283"/>
        <w:contextualSpacing w:val="0"/>
        <w:jc w:val="both"/>
        <w:rPr>
          <w:rFonts w:ascii="Times New Roman" w:hAnsi="Times New Roman" w:cs="Times New Roman"/>
        </w:rPr>
      </w:pPr>
      <w:r w:rsidRPr="009905E0">
        <w:rPr>
          <w:rFonts w:ascii="Times New Roman" w:hAnsi="Times New Roman" w:cs="Times New Roman"/>
        </w:rPr>
        <w:t>Extrato da conta do INSS e do FGTS de qualquer empregado, a critério da Administração contratante;</w:t>
      </w:r>
    </w:p>
    <w:p w:rsidR="00E47E9D" w:rsidRPr="009905E0" w:rsidRDefault="00F15ED3" w:rsidP="00E47E9D">
      <w:pPr>
        <w:pStyle w:val="PargrafodaLista"/>
        <w:numPr>
          <w:ilvl w:val="3"/>
          <w:numId w:val="7"/>
        </w:numPr>
        <w:spacing w:after="120" w:line="276" w:lineRule="auto"/>
        <w:ind w:left="2410" w:hanging="283"/>
        <w:contextualSpacing w:val="0"/>
        <w:jc w:val="both"/>
        <w:rPr>
          <w:rFonts w:ascii="Times New Roman" w:hAnsi="Times New Roman" w:cs="Times New Roman"/>
        </w:rPr>
      </w:pPr>
      <w:r w:rsidRPr="009905E0">
        <w:rPr>
          <w:rFonts w:ascii="Times New Roman" w:hAnsi="Times New Roman" w:cs="Times New Roman"/>
        </w:rPr>
        <w:t>Cópia da folha de pagamento analítica de qualquer mês da prestação dos serviços, em que conste como tomador a parte contratante;</w:t>
      </w:r>
    </w:p>
    <w:p w:rsidR="00E47E9D" w:rsidRPr="009905E0" w:rsidRDefault="00F15ED3" w:rsidP="00E47E9D">
      <w:pPr>
        <w:pStyle w:val="PargrafodaLista"/>
        <w:numPr>
          <w:ilvl w:val="3"/>
          <w:numId w:val="7"/>
        </w:numPr>
        <w:spacing w:after="120" w:line="276" w:lineRule="auto"/>
        <w:ind w:left="2410" w:hanging="283"/>
        <w:contextualSpacing w:val="0"/>
        <w:jc w:val="both"/>
        <w:rPr>
          <w:rFonts w:ascii="Times New Roman" w:hAnsi="Times New Roman" w:cs="Times New Roman"/>
        </w:rPr>
      </w:pPr>
      <w:r w:rsidRPr="009905E0">
        <w:rPr>
          <w:rFonts w:ascii="Times New Roman" w:hAnsi="Times New Roman" w:cs="Times New Roman"/>
        </w:rPr>
        <w:t>Cópia dos contracheques dos empregados relativos a qualquer mês da prestação dos serviços ou, ainda, quando necessário, cópia de recibos de depósitos bancários;</w:t>
      </w:r>
    </w:p>
    <w:p w:rsidR="00E47E9D" w:rsidRPr="009905E0" w:rsidRDefault="00F15ED3" w:rsidP="00E47E9D">
      <w:pPr>
        <w:pStyle w:val="PargrafodaLista"/>
        <w:numPr>
          <w:ilvl w:val="3"/>
          <w:numId w:val="7"/>
        </w:numPr>
        <w:spacing w:after="120" w:line="276" w:lineRule="auto"/>
        <w:ind w:left="2410" w:hanging="283"/>
        <w:contextualSpacing w:val="0"/>
        <w:jc w:val="both"/>
        <w:rPr>
          <w:rFonts w:ascii="Times New Roman" w:hAnsi="Times New Roman" w:cs="Times New Roman"/>
        </w:rPr>
      </w:pPr>
      <w:r w:rsidRPr="009905E0">
        <w:rPr>
          <w:rFonts w:ascii="Times New Roman" w:hAnsi="Times New Roman" w:cs="Times New Roman"/>
        </w:rPr>
        <w:t>Comprovantes de entrega de benefícios suplementares (vale-transporte, vale-alimentação, entre outros), a que estiver obrigada por força de lei ou de Convenção ou Acordo Coletivo de Trabalho, relativos a qualquer mês da prestação dos serviços e de qualquer empregado;</w:t>
      </w:r>
    </w:p>
    <w:p w:rsidR="00E47E9D" w:rsidRPr="009905E0" w:rsidRDefault="00F15ED3" w:rsidP="00E47E9D">
      <w:pPr>
        <w:pStyle w:val="PargrafodaLista"/>
        <w:numPr>
          <w:ilvl w:val="3"/>
          <w:numId w:val="7"/>
        </w:numPr>
        <w:spacing w:after="120" w:line="276" w:lineRule="auto"/>
        <w:ind w:left="2410" w:hanging="283"/>
        <w:contextualSpacing w:val="0"/>
        <w:jc w:val="both"/>
        <w:rPr>
          <w:rFonts w:ascii="Times New Roman" w:hAnsi="Times New Roman" w:cs="Times New Roman"/>
        </w:rPr>
      </w:pPr>
      <w:r w:rsidRPr="009905E0">
        <w:rPr>
          <w:rFonts w:ascii="Times New Roman" w:hAnsi="Times New Roman" w:cs="Times New Roman"/>
        </w:rPr>
        <w:t>Informações sobre as contribuições, retenções e depósitos pertinentes ao contrato de prestação de serviços junto ao E-social da empresa contratada; e</w:t>
      </w:r>
    </w:p>
    <w:p w:rsidR="00F15ED3" w:rsidRPr="009905E0" w:rsidRDefault="00F15ED3" w:rsidP="00E47E9D">
      <w:pPr>
        <w:pStyle w:val="PargrafodaLista"/>
        <w:numPr>
          <w:ilvl w:val="3"/>
          <w:numId w:val="7"/>
        </w:numPr>
        <w:spacing w:after="120" w:line="276" w:lineRule="auto"/>
        <w:ind w:left="2410" w:hanging="283"/>
        <w:contextualSpacing w:val="0"/>
        <w:jc w:val="both"/>
        <w:rPr>
          <w:rFonts w:ascii="Times New Roman" w:hAnsi="Times New Roman" w:cs="Times New Roman"/>
        </w:rPr>
      </w:pPr>
      <w:r w:rsidRPr="009905E0">
        <w:rPr>
          <w:rFonts w:ascii="Times New Roman" w:hAnsi="Times New Roman" w:cs="Times New Roman"/>
        </w:rPr>
        <w:t>Comprovantes de realização de eventuais cursos de treinamento e reciclagem que forem exigidos por lei ou pelo contrato.</w:t>
      </w:r>
    </w:p>
    <w:p w:rsidR="00E47E9D" w:rsidRDefault="00F15ED3" w:rsidP="00E47E9D">
      <w:pPr>
        <w:pStyle w:val="PargrafodaLista"/>
        <w:numPr>
          <w:ilvl w:val="3"/>
          <w:numId w:val="1"/>
        </w:numPr>
        <w:tabs>
          <w:tab w:val="left" w:pos="2552"/>
        </w:tabs>
        <w:spacing w:after="120" w:line="276" w:lineRule="auto"/>
        <w:ind w:left="1560" w:firstLine="0"/>
        <w:contextualSpacing w:val="0"/>
        <w:jc w:val="both"/>
        <w:rPr>
          <w:rFonts w:ascii="Times New Roman" w:hAnsi="Times New Roman" w:cs="Times New Roman"/>
          <w:sz w:val="24"/>
          <w:szCs w:val="24"/>
        </w:rPr>
      </w:pPr>
      <w:bookmarkStart w:id="1" w:name="_Ref187405552"/>
      <w:r w:rsidRPr="00F15ED3">
        <w:rPr>
          <w:rFonts w:ascii="Times New Roman" w:hAnsi="Times New Roman" w:cs="Times New Roman"/>
          <w:sz w:val="24"/>
          <w:szCs w:val="24"/>
        </w:rPr>
        <w:t>Entrega de cópia da documentação abaixo relacionada, quando da extinção ou rescisão do contrato, após o último mês de prestação dos serviços, no prazo definido no contrato:</w:t>
      </w:r>
      <w:bookmarkEnd w:id="1"/>
    </w:p>
    <w:p w:rsidR="00E47E9D" w:rsidRPr="009905E0" w:rsidRDefault="00F15ED3" w:rsidP="00E47E9D">
      <w:pPr>
        <w:pStyle w:val="PargrafodaLista"/>
        <w:numPr>
          <w:ilvl w:val="0"/>
          <w:numId w:val="22"/>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Termos de rescisão dos contratos de trabalho dos empregados prestadores de serviço, devidamente homologados, quando exigível pelo sindicato da categoria;</w:t>
      </w:r>
    </w:p>
    <w:p w:rsidR="00E47E9D" w:rsidRPr="009905E0" w:rsidRDefault="00F15ED3" w:rsidP="00E47E9D">
      <w:pPr>
        <w:pStyle w:val="PargrafodaLista"/>
        <w:numPr>
          <w:ilvl w:val="0"/>
          <w:numId w:val="22"/>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Guias de recolhimento da contribuição previdenciária e do FGTS, referentes às rescisões contratuais;</w:t>
      </w:r>
    </w:p>
    <w:p w:rsidR="00E47E9D" w:rsidRPr="009905E0" w:rsidRDefault="00F15ED3" w:rsidP="00E47E9D">
      <w:pPr>
        <w:pStyle w:val="PargrafodaLista"/>
        <w:numPr>
          <w:ilvl w:val="0"/>
          <w:numId w:val="22"/>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Extratos dos depósitos efetuados nas contas vinculadas individuais do FGTS de cada empregado dispensado;</w:t>
      </w:r>
    </w:p>
    <w:p w:rsidR="00F15ED3" w:rsidRPr="009905E0" w:rsidRDefault="00F15ED3" w:rsidP="00E47E9D">
      <w:pPr>
        <w:pStyle w:val="PargrafodaLista"/>
        <w:numPr>
          <w:ilvl w:val="0"/>
          <w:numId w:val="22"/>
        </w:numPr>
        <w:tabs>
          <w:tab w:val="left" w:pos="2552"/>
        </w:tabs>
        <w:spacing w:after="120" w:line="276" w:lineRule="auto"/>
        <w:ind w:left="2410"/>
        <w:contextualSpacing w:val="0"/>
        <w:jc w:val="both"/>
        <w:rPr>
          <w:rFonts w:ascii="Times New Roman" w:hAnsi="Times New Roman" w:cs="Times New Roman"/>
        </w:rPr>
      </w:pPr>
      <w:r w:rsidRPr="009905E0">
        <w:rPr>
          <w:rFonts w:ascii="Times New Roman" w:hAnsi="Times New Roman" w:cs="Times New Roman"/>
        </w:rPr>
        <w:t>Exames médicos demissionais dos empregados dispensados.</w:t>
      </w:r>
    </w:p>
    <w:p w:rsidR="00EA4842" w:rsidRDefault="00F15ED3" w:rsidP="00EA4842">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Sempre que houver admissão de novos empregados pela contratada, os documentos elencados acima deverão ser apresentados.</w:t>
      </w:r>
    </w:p>
    <w:p w:rsidR="00F15ED3" w:rsidRPr="00EA4842" w:rsidRDefault="00F15ED3" w:rsidP="00EA4842">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EA4842">
        <w:rPr>
          <w:rFonts w:ascii="Times New Roman" w:hAnsi="Times New Roman" w:cs="Times New Roman"/>
          <w:sz w:val="24"/>
          <w:szCs w:val="24"/>
        </w:rPr>
        <w:lastRenderedPageBreak/>
        <w:t xml:space="preserve">A Administração deverá analisar a documentação solicitada no item </w:t>
      </w:r>
      <w:r w:rsidR="00442016">
        <w:rPr>
          <w:rFonts w:ascii="Times New Roman" w:hAnsi="Times New Roman" w:cs="Times New Roman"/>
          <w:sz w:val="24"/>
          <w:szCs w:val="24"/>
        </w:rPr>
        <w:fldChar w:fldCharType="begin"/>
      </w:r>
      <w:r w:rsidR="00EA4842">
        <w:rPr>
          <w:rFonts w:ascii="Times New Roman" w:hAnsi="Times New Roman" w:cs="Times New Roman"/>
          <w:sz w:val="24"/>
          <w:szCs w:val="24"/>
        </w:rPr>
        <w:instrText xml:space="preserve"> REF _Ref187405552 \r \h </w:instrText>
      </w:r>
      <w:r w:rsidR="00442016">
        <w:rPr>
          <w:rFonts w:ascii="Times New Roman" w:hAnsi="Times New Roman" w:cs="Times New Roman"/>
          <w:sz w:val="24"/>
          <w:szCs w:val="24"/>
        </w:rPr>
      </w:r>
      <w:r w:rsidR="00442016">
        <w:rPr>
          <w:rFonts w:ascii="Times New Roman" w:hAnsi="Times New Roman" w:cs="Times New Roman"/>
          <w:sz w:val="24"/>
          <w:szCs w:val="24"/>
        </w:rPr>
        <w:fldChar w:fldCharType="separate"/>
      </w:r>
      <w:r w:rsidR="00EA4842">
        <w:rPr>
          <w:rFonts w:ascii="Times New Roman" w:hAnsi="Times New Roman" w:cs="Times New Roman"/>
          <w:sz w:val="24"/>
          <w:szCs w:val="24"/>
        </w:rPr>
        <w:t>7.38.1.6</w:t>
      </w:r>
      <w:r w:rsidR="00442016">
        <w:rPr>
          <w:rFonts w:ascii="Times New Roman" w:hAnsi="Times New Roman" w:cs="Times New Roman"/>
          <w:sz w:val="24"/>
          <w:szCs w:val="24"/>
        </w:rPr>
        <w:fldChar w:fldCharType="end"/>
      </w:r>
      <w:r w:rsidRPr="00EA4842">
        <w:rPr>
          <w:rFonts w:ascii="Times New Roman" w:hAnsi="Times New Roman" w:cs="Times New Roman"/>
          <w:sz w:val="24"/>
          <w:szCs w:val="24"/>
        </w:rPr>
        <w:t xml:space="preserve"> acima no prazo de 30 (trinta) dias após o recebimento dos documentos, prorrogáveis por mais 30 (trinta) dias, justificadamente.</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 xml:space="preserve"> Recomenda-se que, a cada período de 12 meses de vigência do contrato de trabalho, a contratada deverá encaminhar termo de quitação anual das obrigações trabalhistas, na forma do art. 507-B da CLT, ou comprovar a adoção de providências voltadas à sua obtenção, relativamente aos empregados alocados, em dedicação exclusiva, na prestação de serviços contratados.</w:t>
      </w:r>
    </w:p>
    <w:tbl>
      <w:tblPr>
        <w:tblStyle w:val="Tabelacomgrade"/>
        <w:tblW w:w="0" w:type="auto"/>
        <w:tblLook w:val="04A0"/>
      </w:tblPr>
      <w:tblGrid>
        <w:gridCol w:w="9742"/>
      </w:tblGrid>
      <w:tr w:rsidR="00EA4842" w:rsidTr="00281DB5">
        <w:tc>
          <w:tcPr>
            <w:tcW w:w="9742" w:type="dxa"/>
            <w:shd w:val="clear" w:color="auto" w:fill="FFF2CC" w:themeFill="accent4" w:themeFillTint="33"/>
          </w:tcPr>
          <w:p w:rsidR="00EA4842" w:rsidRPr="00BE3222" w:rsidRDefault="00EA4842" w:rsidP="00281DB5">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EA4842" w:rsidRPr="00437C98" w:rsidRDefault="00EA4842" w:rsidP="00281DB5">
            <w:pPr>
              <w:spacing w:line="276" w:lineRule="auto"/>
              <w:jc w:val="both"/>
              <w:rPr>
                <w:rFonts w:ascii="Times New Roman" w:hAnsi="Times New Roman" w:cs="Times New Roman"/>
                <w:sz w:val="24"/>
                <w:szCs w:val="24"/>
              </w:rPr>
            </w:pPr>
            <w:r w:rsidRPr="00EA4842">
              <w:rPr>
                <w:rFonts w:ascii="Times New Roman" w:hAnsi="Times New Roman" w:cs="Times New Roman"/>
                <w:sz w:val="24"/>
                <w:szCs w:val="24"/>
              </w:rPr>
              <w:t>A administração não pode obrigar o empregado a fazer a quitação do art. 507-B da CLT, de modo que a obrigação em questão é para que a empresa envide esforços nesse sentido</w:t>
            </w:r>
            <w:r>
              <w:rPr>
                <w:rFonts w:ascii="Times New Roman" w:hAnsi="Times New Roman" w:cs="Times New Roman"/>
                <w:sz w:val="24"/>
                <w:szCs w:val="24"/>
              </w:rPr>
              <w:t>.</w:t>
            </w:r>
          </w:p>
        </w:tc>
      </w:tr>
    </w:tbl>
    <w:p w:rsidR="00EA4842" w:rsidRDefault="00EA4842" w:rsidP="00512C25">
      <w:pPr>
        <w:pStyle w:val="PargrafodaLista"/>
        <w:spacing w:after="120" w:line="276" w:lineRule="auto"/>
        <w:ind w:left="0"/>
        <w:contextualSpacing w:val="0"/>
        <w:jc w:val="both"/>
        <w:rPr>
          <w:rFonts w:ascii="Times New Roman" w:hAnsi="Times New Roman" w:cs="Times New Roman"/>
          <w:sz w:val="24"/>
          <w:szCs w:val="24"/>
        </w:rPr>
      </w:pP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O termo de quitação anual efetivado deverá ser firmado junto ao respectivo Sindicato dos Empregados e obedecerá ao disposto no art. 507-B, parágrafo único, da CLT.</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Para fins de comprovação da adoção das providências a que se refere o presente item, será aceito qualquer meio de prova, tais como: recibo de convocação, declaração de negativa de negociação, ata de negociação, dentre outros.</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Não haverá pagamento adicional pela Contratante à Contratada em razão do cumprimento das obrigações previstas neste item.</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Os documentos necessários à comprovação do cumprimento das obrigações sociais trabalhistas poderão ser apresentados em original ou por qualquer processo de cópia autenticada por cartório competente ou por servidor da Administração.</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Em caso de indício de irregularidade no recolhimento das contribuições previdenciárias, os fiscais ou gestores de contratos de serviços com regime de dedicação exclusiva de mão de obra deverão oficiar à Receita Federal do Brasil (RFB).</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Em caso de indício de irregularidade no recolhimento da contribuição para o FGTS, os fiscais ou gestores de contratos de serviços com regime de dedicação exclusiva de mão de obra deverão oficiar ao Ministério do Trabalho.</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O descumprimento das obrigações trabalhistas ou a não manutenção das condições de habilitação pelo contratado poderá dar ensejo à rescisão contratual, sem prejuízo das demais sanções.</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A Administração contratante poderá conceder um prazo para que a contratada regularize suas obrigações trabalhistas ou suas condições de habilitação, sob pena de rescisão contratual, quando não identificar má-fé ou a incapacidade da empresa de corrigir.</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 xml:space="preserve">Caso não seja apresentada a documentação comprobatória do cumprimento das obrigações trabalhistas, previdenciárias e para com o FGTS, a CONTRATANTE comunicará o fato à CONTRATADA e reterá o pagamento da fatura mensal, em valor proporcional ao inadimplemento, até que a situação seja regularizada. </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lastRenderedPageBreak/>
        <w:t xml:space="preserve">Não havendo quitação das obrigações por parte da Contratada no prazo de 15 (quinze), a Contratante poderá efetuar o pagamento das obrigações diretamente aos empregados da contratada que tenham participado da execução dos serviços objeto do contrato. </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 xml:space="preserve">O sindicato representante da categoria do trabalhador deverá ser notificado pela Contratante para acompanhar o pagamento das verbas mencionadas. </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Tais pagamentos não configuram vínculo empregatício ou implicam a assunção de responsabilidade por quaisquer obrigações dele decorrentes entre a contratante e os empregados da Contratada.</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O contrato só será considerado integralmente cumprido após a comprovação, pela Contratada, do pagamento de todas as obrigações trabalhistas, sociais e previdenciárias e para com o FGTS referentes à mão de obra alocada em sua execução, inclusive quanto às verbas rescisórias.</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A Contratada é responsável pelos encargos trabalhistas, previdenciários, fiscais e comerciais resultantes da execução do contrato.</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A inadimplência da Contratada, com referência aos encargos trabalhistas, fiscais e comerciais não transfere à Administração Pública a responsabilidade por seu pagamento.</w:t>
      </w:r>
    </w:p>
    <w:p w:rsidR="00F15ED3" w:rsidRPr="00F15ED3" w:rsidRDefault="00F15ED3" w:rsidP="00F15ED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A fiscalização administrativa observará, ainda, outras diretrizes e competências previstas na legislação municipal.</w:t>
      </w:r>
    </w:p>
    <w:p w:rsidR="00A250DB" w:rsidRDefault="00F15ED3" w:rsidP="00A250D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15ED3">
        <w:rPr>
          <w:rFonts w:ascii="Times New Roman" w:hAnsi="Times New Roman" w:cs="Times New Roman"/>
          <w:sz w:val="24"/>
          <w:szCs w:val="24"/>
        </w:rPr>
        <w:t>Para efeito de recebimento provisório, ao final de cada período mensal, o fiscal administrativo deverá verificar a efetiva realização dos dispêndios concernentes aos salários e às obrigações trabalhistas, previdenciárias e com o Fundo de Garantia por Tempo de Serviço (FGTS) do mês anterior, dentre outros, emitindo relatório que será encaminhado ao gestor do contrato.</w:t>
      </w:r>
    </w:p>
    <w:p w:rsidR="009905E0" w:rsidRPr="009905E0" w:rsidRDefault="009905E0" w:rsidP="009905E0">
      <w:pPr>
        <w:pStyle w:val="PargrafodaLista"/>
        <w:spacing w:after="120" w:line="276" w:lineRule="auto"/>
        <w:ind w:left="0"/>
        <w:contextualSpacing w:val="0"/>
        <w:jc w:val="both"/>
        <w:rPr>
          <w:rFonts w:ascii="Times New Roman" w:hAnsi="Times New Roman" w:cs="Times New Roman"/>
          <w:sz w:val="24"/>
          <w:szCs w:val="24"/>
        </w:rPr>
      </w:pPr>
    </w:p>
    <w:p w:rsidR="00A250DB" w:rsidRPr="00A250DB" w:rsidRDefault="00A250DB" w:rsidP="00A250DB">
      <w:pPr>
        <w:pStyle w:val="PargrafodaLista"/>
        <w:numPr>
          <w:ilvl w:val="0"/>
          <w:numId w:val="6"/>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Gestão do Contrato</w:t>
      </w:r>
    </w:p>
    <w:p w:rsidR="00065D8F" w:rsidRP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rsidR="00065D8F" w:rsidRP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rsidR="00065D8F" w:rsidRP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rsidR="00065D8F" w:rsidRP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rsidR="00065D8F" w:rsidRP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lastRenderedPageBreak/>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065D8F" w:rsidRP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t xml:space="preserve">O gestor do contrato deverá enviar a documentação pertinente ao setor de contratos para a formalização dos procedimentos de liquidação e pagamento, no valor dimensionado pela fiscalização e gestão nos termos do contrato. </w:t>
      </w:r>
    </w:p>
    <w:p w:rsidR="00065D8F" w:rsidRDefault="00065D8F" w:rsidP="00065D8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65D8F">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w:t>
      </w:r>
    </w:p>
    <w:p w:rsidR="00813C47" w:rsidRPr="006A223C" w:rsidRDefault="00813C47" w:rsidP="007709DC">
      <w:pPr>
        <w:spacing w:after="120" w:line="276" w:lineRule="auto"/>
        <w:jc w:val="both"/>
        <w:rPr>
          <w:rFonts w:ascii="Times New Roman" w:hAnsi="Times New Roman" w:cs="Times New Roman"/>
          <w:sz w:val="24"/>
          <w:szCs w:val="24"/>
        </w:rPr>
      </w:pPr>
    </w:p>
    <w:p w:rsidR="007709DC" w:rsidRPr="006E3168" w:rsidRDefault="00AB344C"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CRITÉRIOS DE MEDIÇÃO E DE PAGAMENTO</w:t>
      </w:r>
    </w:p>
    <w:p w:rsidR="009F6108" w:rsidRDefault="009F6108" w:rsidP="007709DC">
      <w:pPr>
        <w:pStyle w:val="PargrafodaLista"/>
        <w:spacing w:after="0" w:line="276" w:lineRule="auto"/>
        <w:ind w:left="0"/>
        <w:jc w:val="both"/>
        <w:rPr>
          <w:rFonts w:ascii="Times New Roman" w:hAnsi="Times New Roman" w:cs="Times New Roman"/>
        </w:rPr>
      </w:pPr>
    </w:p>
    <w:p w:rsidR="00292D4C" w:rsidRPr="009F6108" w:rsidRDefault="00533CB8" w:rsidP="00292D4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533CB8">
        <w:rPr>
          <w:rFonts w:ascii="Times New Roman" w:hAnsi="Times New Roman" w:cs="Times New Roman"/>
          <w:color w:val="FF0000"/>
          <w:sz w:val="24"/>
          <w:szCs w:val="24"/>
        </w:rPr>
        <w:t xml:space="preserve">A avaliação da execução do objeto utilizará o </w:t>
      </w:r>
      <w:r w:rsidRPr="0054634B">
        <w:rPr>
          <w:rFonts w:ascii="Times New Roman" w:hAnsi="Times New Roman" w:cs="Times New Roman"/>
          <w:b/>
          <w:bCs/>
          <w:color w:val="FF0000"/>
          <w:sz w:val="24"/>
          <w:szCs w:val="24"/>
          <w:highlight w:val="yellow"/>
        </w:rPr>
        <w:t>Instrumento de Medição de Resultado (IMR)</w:t>
      </w:r>
      <w:r w:rsidRPr="00533CB8">
        <w:rPr>
          <w:rFonts w:ascii="Times New Roman" w:hAnsi="Times New Roman" w:cs="Times New Roman"/>
          <w:color w:val="FF0000"/>
          <w:sz w:val="24"/>
          <w:szCs w:val="24"/>
        </w:rPr>
        <w:t xml:space="preserve">, conforme previsto no Anexo </w:t>
      </w:r>
      <w:r w:rsidRPr="005F4C81">
        <w:rPr>
          <w:rFonts w:ascii="Times New Roman" w:hAnsi="Times New Roman" w:cs="Times New Roman"/>
          <w:color w:val="FF0000"/>
          <w:sz w:val="24"/>
          <w:szCs w:val="24"/>
          <w:highlight w:val="yellow"/>
        </w:rPr>
        <w:t>[XXX]</w:t>
      </w:r>
      <w:r w:rsidR="0054634B" w:rsidRPr="0054634B">
        <w:rPr>
          <w:rFonts w:ascii="Times New Roman" w:hAnsi="Times New Roman" w:cs="Times New Roman"/>
          <w:color w:val="FF0000"/>
          <w:sz w:val="24"/>
          <w:szCs w:val="24"/>
        </w:rPr>
        <w:t>para aferição da qualidade da prestação dos serviços</w:t>
      </w:r>
      <w:r w:rsidR="00292D4C" w:rsidRPr="006D3FAD">
        <w:rPr>
          <w:rFonts w:ascii="Times New Roman" w:hAnsi="Times New Roman" w:cs="Times New Roman"/>
          <w:color w:val="FF0000"/>
          <w:sz w:val="24"/>
          <w:szCs w:val="24"/>
        </w:rPr>
        <w:t>.</w:t>
      </w:r>
    </w:p>
    <w:p w:rsidR="005F4C81" w:rsidRPr="00C85B44" w:rsidRDefault="0089060F" w:rsidP="005F4C81">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85B44">
        <w:rPr>
          <w:rFonts w:ascii="Times New Roman" w:hAnsi="Times New Roman" w:cs="Times New Roman"/>
          <w:sz w:val="23"/>
          <w:szCs w:val="23"/>
        </w:rPr>
        <w:t>Será indicada a retenção ou glosa no pagamento, proporcional à irregularidade verificada, sem prejuízo das sanções cabíveis, caso se constate que a Contratada</w:t>
      </w:r>
      <w:r w:rsidR="005F4C81" w:rsidRPr="00C85B44">
        <w:rPr>
          <w:rFonts w:ascii="Times New Roman" w:hAnsi="Times New Roman" w:cs="Times New Roman"/>
          <w:sz w:val="23"/>
          <w:szCs w:val="23"/>
        </w:rPr>
        <w:t>;</w:t>
      </w:r>
    </w:p>
    <w:p w:rsidR="00B513F1" w:rsidRPr="00532917" w:rsidRDefault="00B513F1" w:rsidP="00B513F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não produzir os resultados acordados;</w:t>
      </w:r>
    </w:p>
    <w:p w:rsidR="00B513F1" w:rsidRPr="00532917" w:rsidRDefault="00B513F1" w:rsidP="00B513F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deixar de executar, ou não executar com a qualidade mínima exigida as atividades contratadas; ou</w:t>
      </w:r>
    </w:p>
    <w:p w:rsidR="00B513F1" w:rsidRPr="00532917" w:rsidRDefault="00B513F1" w:rsidP="00B513F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deixar de utilizar materiais e recursos humanos exigidos para a execução do serviço, ou utilizá-los com qualidade ou quantidade inferior à demandada.</w:t>
      </w:r>
    </w:p>
    <w:p w:rsidR="00E3073C" w:rsidRPr="009F6108" w:rsidRDefault="0044289C" w:rsidP="00E3073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44289C">
        <w:rPr>
          <w:rFonts w:ascii="Times New Roman" w:hAnsi="Times New Roman" w:cs="Times New Roman"/>
          <w:color w:val="FF0000"/>
          <w:sz w:val="24"/>
          <w:szCs w:val="24"/>
        </w:rPr>
        <w:t>A utilização do IMR não impede a aplicação concomitante de outros mecanismos para a avaliação da prestação dos serviços</w:t>
      </w:r>
      <w:r w:rsidR="00E3073C" w:rsidRPr="006D3FAD">
        <w:rPr>
          <w:rFonts w:ascii="Times New Roman" w:hAnsi="Times New Roman" w:cs="Times New Roman"/>
          <w:color w:val="FF0000"/>
          <w:sz w:val="24"/>
          <w:szCs w:val="24"/>
        </w:rPr>
        <w:t>.</w:t>
      </w:r>
    </w:p>
    <w:tbl>
      <w:tblPr>
        <w:tblStyle w:val="Tabelacomgrade"/>
        <w:tblW w:w="0" w:type="auto"/>
        <w:tblLook w:val="04A0"/>
      </w:tblPr>
      <w:tblGrid>
        <w:gridCol w:w="9742"/>
      </w:tblGrid>
      <w:tr w:rsidR="0044289C" w:rsidTr="00460000">
        <w:tc>
          <w:tcPr>
            <w:tcW w:w="9742" w:type="dxa"/>
            <w:shd w:val="clear" w:color="auto" w:fill="FFF2CC" w:themeFill="accent4" w:themeFillTint="33"/>
          </w:tcPr>
          <w:p w:rsidR="0044289C" w:rsidRPr="00BE3222" w:rsidRDefault="0044289C" w:rsidP="0046000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C85B44" w:rsidRPr="00C85B44"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 xml:space="preserve">A execução dos contratos deve ser acompanhada por meio de instrumentos de controle que permitam a mensuração de resultados e adequação do objeto prestado. Diante da falta de regulamentação à luz da Lei nº 14.133, de 2021, optou-se por adotar aqui as regras da Instrução Normativa SEGES/MPDG nº 5, de 26 de maio de 2017 como referência de boas práticas. Estes instrumentos de controle, o Instrumento de Medição de Resultado (IMR) ou instrumento equivalente, foram idealizados, inicialmente, para contratos de prestação de serviços como mecanismo de monitoramento e mensuração da qualidade e pontualidade na prestação dos serviços e, consequentemente, como forma de adequar os valores devidos como pagamento aos índices de qualidade verificados. Contudo, para correta aplicação da regra insculpida acima, é necessário que o órgão estabeleça quais são os critérios de avaliação e os devidos parâmetros, de forma a se obter uma fórmula que permita quantificar o grau de satisfação na execução do objeto contratado, e, consequentemente, o montante devido em pagamento. Sem o devido estabelecimento dos critérios e parâmetros de avaliação dos itens previstos no artigo, a cláusula torna-se inexequível, absolutamente destituída de efeitos. Dessa forma, para que seja possível efetuar a glosa, é </w:t>
            </w:r>
            <w:r w:rsidRPr="00C85B44">
              <w:rPr>
                <w:rFonts w:ascii="Times New Roman" w:hAnsi="Times New Roman" w:cs="Times New Roman"/>
                <w:sz w:val="24"/>
                <w:szCs w:val="24"/>
              </w:rPr>
              <w:lastRenderedPageBreak/>
              <w:t>necessário definir, objetivamente, quais os parâmetros para mensuração do percentual do pagamento devido em razão dos níveis esperados de qualidade da prestação do serviço.</w:t>
            </w:r>
          </w:p>
          <w:p w:rsidR="00C85B44" w:rsidRPr="00C85B44"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Caso o órgão não tenha elaborado o IMR, deverá suprimir os trechos em itálico que fazem referência a ele.</w:t>
            </w:r>
          </w:p>
          <w:p w:rsidR="00A8374A" w:rsidRPr="00A8374A" w:rsidRDefault="00A8374A" w:rsidP="00A8374A">
            <w:pPr>
              <w:spacing w:line="276" w:lineRule="auto"/>
              <w:jc w:val="both"/>
              <w:rPr>
                <w:rFonts w:ascii="Times New Roman" w:hAnsi="Times New Roman" w:cs="Times New Roman"/>
                <w:sz w:val="24"/>
                <w:szCs w:val="24"/>
              </w:rPr>
            </w:pPr>
            <w:r w:rsidRPr="00A8374A">
              <w:rPr>
                <w:rFonts w:ascii="Times New Roman" w:hAnsi="Times New Roman" w:cs="Times New Roman"/>
                <w:sz w:val="24"/>
                <w:szCs w:val="24"/>
              </w:rPr>
              <w:t xml:space="preserve">Muito embora se recomende, como regra, a necessidade de aferição do serviço para pagamento com base em resultados, admite-se, excepcionalmente, a adoção de critério de remuneração do contratado por postos de trabalho, o que é prática comum quando se trata de serviços contínuos executados em regime de dedicação exclusiva de mão de obra. </w:t>
            </w:r>
          </w:p>
          <w:p w:rsidR="0044289C" w:rsidRDefault="00A8374A" w:rsidP="00A8374A">
            <w:pPr>
              <w:spacing w:line="276" w:lineRule="auto"/>
              <w:jc w:val="both"/>
              <w:rPr>
                <w:rFonts w:ascii="Times New Roman" w:hAnsi="Times New Roman" w:cs="Times New Roman"/>
                <w:sz w:val="24"/>
                <w:szCs w:val="24"/>
              </w:rPr>
            </w:pPr>
            <w:r w:rsidRPr="00A8374A">
              <w:rPr>
                <w:rFonts w:ascii="Times New Roman" w:hAnsi="Times New Roman" w:cs="Times New Roman"/>
                <w:sz w:val="24"/>
                <w:szCs w:val="24"/>
              </w:rPr>
              <w:t>Em situações tais, a Administração deverá justificar a inviabilidade de adotar critério de mensuração dos resultados para o pagamento do contratado, definindo o método de cálculo para quantidades e tipos de postos necessários à contratação. Além disso, na adoção de postos de trabalho, admite-se a flexibilização da execução da atividade ao longo do horário de expediente, vedando-se, por outro lado, a realização de horas extras ou pagamento de adicionais não previstos nem estimados originariamente no ato convocatório ou termo de referência</w:t>
            </w:r>
            <w:r w:rsidR="00532917">
              <w:rPr>
                <w:rFonts w:ascii="Times New Roman" w:hAnsi="Times New Roman" w:cs="Times New Roman"/>
                <w:sz w:val="24"/>
                <w:szCs w:val="24"/>
              </w:rPr>
              <w:t>.</w:t>
            </w:r>
          </w:p>
          <w:p w:rsidR="008D6095" w:rsidRDefault="008D6095" w:rsidP="00A8374A">
            <w:pPr>
              <w:spacing w:line="276" w:lineRule="auto"/>
              <w:jc w:val="both"/>
              <w:rPr>
                <w:rFonts w:ascii="Times New Roman" w:hAnsi="Times New Roman" w:cs="Times New Roman"/>
                <w:sz w:val="24"/>
                <w:szCs w:val="24"/>
              </w:rPr>
            </w:pPr>
          </w:p>
          <w:p w:rsidR="008D6095" w:rsidRPr="00CF5795" w:rsidRDefault="00CF5795" w:rsidP="00A8374A">
            <w:pPr>
              <w:spacing w:line="276" w:lineRule="auto"/>
              <w:jc w:val="both"/>
              <w:rPr>
                <w:rFonts w:ascii="Times New Roman" w:hAnsi="Times New Roman" w:cs="Times New Roman"/>
                <w:b/>
                <w:bCs/>
                <w:sz w:val="24"/>
                <w:szCs w:val="24"/>
              </w:rPr>
            </w:pPr>
            <w:r w:rsidRPr="00CF5795">
              <w:rPr>
                <w:rFonts w:ascii="Times New Roman" w:hAnsi="Times New Roman" w:cs="Times New Roman"/>
                <w:b/>
                <w:bCs/>
                <w:sz w:val="24"/>
                <w:szCs w:val="24"/>
              </w:rPr>
              <w:t>Foi adotada a modelagem da IN nº 05/2017</w:t>
            </w:r>
          </w:p>
        </w:tc>
      </w:tr>
    </w:tbl>
    <w:p w:rsidR="00B513F1" w:rsidRPr="00E3073C" w:rsidRDefault="00B513F1" w:rsidP="00E3073C">
      <w:pPr>
        <w:tabs>
          <w:tab w:val="left" w:pos="2268"/>
        </w:tabs>
        <w:spacing w:after="120" w:line="276" w:lineRule="auto"/>
        <w:ind w:left="1418"/>
        <w:jc w:val="both"/>
        <w:rPr>
          <w:rFonts w:ascii="Times New Roman" w:hAnsi="Times New Roman" w:cs="Times New Roman"/>
          <w:color w:val="FF0000"/>
          <w:sz w:val="23"/>
          <w:szCs w:val="23"/>
        </w:rPr>
      </w:pPr>
    </w:p>
    <w:p w:rsidR="007709DC" w:rsidRPr="00F8085D" w:rsidRDefault="00AB344C" w:rsidP="00874C65">
      <w:pPr>
        <w:pStyle w:val="PargrafodaLista"/>
        <w:numPr>
          <w:ilvl w:val="0"/>
          <w:numId w:val="3"/>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Do </w:t>
      </w:r>
      <w:r w:rsidR="005822C6">
        <w:rPr>
          <w:rFonts w:ascii="Times New Roman" w:hAnsi="Times New Roman" w:cs="Times New Roman"/>
          <w:b/>
          <w:bCs/>
          <w:sz w:val="24"/>
          <w:szCs w:val="24"/>
        </w:rPr>
        <w:t>R</w:t>
      </w:r>
      <w:r>
        <w:rPr>
          <w:rFonts w:ascii="Times New Roman" w:hAnsi="Times New Roman" w:cs="Times New Roman"/>
          <w:b/>
          <w:bCs/>
          <w:sz w:val="24"/>
          <w:szCs w:val="24"/>
        </w:rPr>
        <w:t>ecebimento</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Os serviços serão recebidos provisoriamente, no prazo de 10 (dez) dias, pelos fiscais técnico e administrativo, mediante termos detalhados, quando verificado o cumprimento das exigências de caráter técnico e administrativo. (Art. 140, I, a , da Lei nº 14.133).</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 prazo da disposição acima será contado do recebimento de comunicação de cobrança oriunda do contratado com a comprovação da prestação dos serviços a que se referem a parcela a ser paga.</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 fiscal técnico do contrato realizará o recebimento provisório do objeto do contrato mediante termo detalhado que comprove o cumprimento das exigências de caráter técnico. (Art. 22, X, Decreto nº 11.246, de 2022).</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 fiscal administrativo do contrato realizará o recebimento provisório do objeto do contrato mediante termo detalhado que comprove o cumprimento das exigências de caráter administrativo. (Art. 23, X, Decreto nº 11.246, de 2022)</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 fiscal setorial do contrato, quando houver, realizará o recebimento provisório sob o ponto de vista técnico e administrativo.</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Para efeito de recebimento provisório, ao final de cada período mensal:</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t xml:space="preserve">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lastRenderedPageBreak/>
        <w:t xml:space="preserve">O fiscal administrativo deverá verificar a efetiva realização dos dispêndios concernentes aos salários e às obrigações trabalhistas, previdenciárias e com o FGTS do mês anterior, dentre outros, emitindo relatório que será encaminhado ao gestor do contrato. </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Será considerado como ocorrido o recebimento provisório com a entrega do termo detalhado ou, em havendo mais de um a ser feito, com a entrega do último.</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A fiscalização não efetuará o ateste da última e/ou única medição de serviços até que sejam sanadas todas as eventuais pendências que possam vir a ser apontadas no Recebimento Provisório. (Art. 119 c/c art. 140 da Lei nº 14133, de 2021)</w:t>
      </w:r>
    </w:p>
    <w:p w:rsidR="005E67EC" w:rsidRDefault="0037263E" w:rsidP="005E67E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 recebimento provisório também ficará sujeito, quando cabível, à conclusão de todos os testes de campo e à entrega dos Manuais e Instruções exigíveis.</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Os serviços poderão ser rejeitados, no todo ou em parte, quando em desacordo com as especificações constantes neste Termo de Referência e na proposta, sem prejuízo da aplicação das penalidades.</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Os serviços serão recebidos definitivamente no prazo de 10 (dez) dias, contados do recebimento provisório, por servidor ou comissão designada pela autoridade competente, após a verificação da qualidade e quantidade do serviço e consequente aceitação mediante termo detalhado, obedecendo aos seguintes procedimentos:</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t>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t>Emitir Termo Detalhado para efeito de recebimento definitivo dos serviços prestados, com base nos relatórios e documentações apresentadas; e</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t>Comunicar a empresa para que emita a Nota Fiscal ou Fatura, com o valor exato dimensionado pela fiscalização.</w:t>
      </w:r>
    </w:p>
    <w:p w:rsidR="0037263E" w:rsidRPr="00C71BD0" w:rsidRDefault="0037263E" w:rsidP="00C71BD0">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C71BD0">
        <w:rPr>
          <w:rFonts w:ascii="Times New Roman" w:hAnsi="Times New Roman" w:cs="Times New Roman"/>
          <w:sz w:val="23"/>
          <w:szCs w:val="23"/>
        </w:rPr>
        <w:lastRenderedPageBreak/>
        <w:t>Enviar a documentação pertinente ao setor de contratos para a formalização dos procedimentos de liquidação e pagamento, no valor dimensionado pela fiscalização e gestão.</w:t>
      </w:r>
    </w:p>
    <w:p w:rsidR="0037263E" w:rsidRP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37263E" w:rsidRDefault="0037263E" w:rsidP="0037263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7263E">
        <w:rPr>
          <w:rFonts w:ascii="Times New Roman" w:hAnsi="Times New Roman" w:cs="Times New Roman"/>
          <w:sz w:val="24"/>
          <w:szCs w:val="24"/>
        </w:rPr>
        <w:t>Nenhum prazo de recebimento ocorrerá enquanto pendente a solução, pelo contratado, de inconsistências verificadas na execução do objeto ou no instrumento de cobrança.</w:t>
      </w:r>
    </w:p>
    <w:tbl>
      <w:tblPr>
        <w:tblStyle w:val="Tabelacomgrade"/>
        <w:tblW w:w="0" w:type="auto"/>
        <w:tblLook w:val="04A0"/>
      </w:tblPr>
      <w:tblGrid>
        <w:gridCol w:w="9742"/>
      </w:tblGrid>
      <w:tr w:rsidR="000806A4" w:rsidTr="00281DB5">
        <w:tc>
          <w:tcPr>
            <w:tcW w:w="9742" w:type="dxa"/>
            <w:shd w:val="clear" w:color="auto" w:fill="FFF2CC" w:themeFill="accent4" w:themeFillTint="33"/>
          </w:tcPr>
          <w:p w:rsidR="000806A4" w:rsidRPr="00AD229B" w:rsidRDefault="000806A4"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0806A4" w:rsidRDefault="000806A4" w:rsidP="00281DB5">
            <w:pPr>
              <w:tabs>
                <w:tab w:val="center" w:pos="4252"/>
                <w:tab w:val="right" w:pos="8504"/>
              </w:tabs>
              <w:spacing w:line="276" w:lineRule="auto"/>
              <w:jc w:val="both"/>
              <w:rPr>
                <w:rFonts w:ascii="Times New Roman" w:hAnsi="Times New Roman" w:cs="Times New Roman"/>
                <w:sz w:val="24"/>
                <w:szCs w:val="24"/>
              </w:rPr>
            </w:pPr>
            <w:r w:rsidRPr="00266319">
              <w:rPr>
                <w:rFonts w:ascii="Times New Roman" w:hAnsi="Times New Roman" w:cs="Times New Roman"/>
                <w:sz w:val="24"/>
                <w:szCs w:val="24"/>
              </w:rPr>
              <w:t>Nos termos do art. 140, §4º, da Lei n° 14.133/21, salvo disposição em contrário constante do edital ou de ato normativo, os ensaios, os testes e as demais provas para aferição da boa execução do objeto do contrato exigidos por normas técnicas oficiais correrão por conta do contratado</w:t>
            </w:r>
            <w:r>
              <w:rPr>
                <w:rFonts w:ascii="Times New Roman" w:hAnsi="Times New Roman" w:cs="Times New Roman"/>
                <w:sz w:val="24"/>
                <w:szCs w:val="24"/>
              </w:rPr>
              <w:t>.</w:t>
            </w:r>
          </w:p>
          <w:p w:rsidR="00503EBC" w:rsidRPr="001061F0" w:rsidRDefault="00503EBC" w:rsidP="00281DB5">
            <w:pPr>
              <w:tabs>
                <w:tab w:val="center" w:pos="4252"/>
                <w:tab w:val="right" w:pos="8504"/>
              </w:tabs>
              <w:spacing w:line="276" w:lineRule="auto"/>
              <w:jc w:val="both"/>
              <w:rPr>
                <w:rFonts w:ascii="Times New Roman" w:hAnsi="Times New Roman" w:cs="Times New Roman"/>
                <w:sz w:val="24"/>
                <w:szCs w:val="24"/>
              </w:rPr>
            </w:pPr>
            <w:r w:rsidRPr="00503EBC">
              <w:rPr>
                <w:rFonts w:ascii="Times New Roman" w:hAnsi="Times New Roman" w:cs="Times New Roman"/>
                <w:sz w:val="24"/>
                <w:szCs w:val="24"/>
              </w:rPr>
              <w:t>Assim como ocorre com o prazo de recebimento provisório, a Lei nº 14.133/21 não trouxe prazo máximo de recebimento definitivo, de modo que é possível a previsão de qualquer prazo julgado oportuno. Por isso, a regulamentação tratou destes pontos.</w:t>
            </w:r>
          </w:p>
        </w:tc>
      </w:tr>
    </w:tbl>
    <w:p w:rsidR="00C71BD0" w:rsidRDefault="00C71BD0" w:rsidP="00C71BD0">
      <w:pPr>
        <w:pStyle w:val="PargrafodaLista"/>
        <w:spacing w:after="120" w:line="276" w:lineRule="auto"/>
        <w:ind w:left="0"/>
        <w:contextualSpacing w:val="0"/>
        <w:jc w:val="both"/>
        <w:rPr>
          <w:rFonts w:ascii="Times New Roman" w:hAnsi="Times New Roman" w:cs="Times New Roman"/>
          <w:sz w:val="24"/>
          <w:szCs w:val="24"/>
        </w:rPr>
      </w:pPr>
    </w:p>
    <w:p w:rsidR="000B0DBD" w:rsidRPr="007666A0" w:rsidRDefault="0072203E" w:rsidP="00874C65">
      <w:pPr>
        <w:pStyle w:val="PargrafodaLista"/>
        <w:numPr>
          <w:ilvl w:val="0"/>
          <w:numId w:val="6"/>
        </w:numPr>
        <w:spacing w:after="120" w:line="276" w:lineRule="auto"/>
        <w:ind w:left="357" w:hanging="357"/>
        <w:contextualSpacing w:val="0"/>
        <w:jc w:val="both"/>
        <w:rPr>
          <w:rFonts w:ascii="Times New Roman" w:hAnsi="Times New Roman" w:cs="Times New Roman"/>
          <w:b/>
          <w:bCs/>
          <w:color w:val="FF0000"/>
          <w:sz w:val="24"/>
          <w:szCs w:val="24"/>
        </w:rPr>
      </w:pPr>
      <w:r w:rsidRPr="007666A0">
        <w:rPr>
          <w:rFonts w:ascii="Times New Roman" w:hAnsi="Times New Roman" w:cs="Times New Roman"/>
          <w:b/>
          <w:bCs/>
          <w:color w:val="FF0000"/>
          <w:sz w:val="24"/>
          <w:szCs w:val="24"/>
        </w:rPr>
        <w:t>Liquidação</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Recebida a Nota Fiscal ou documento de cobrança equivalente, correrá o prazo de </w:t>
      </w:r>
      <w:r w:rsidRPr="00503EBC">
        <w:rPr>
          <w:rFonts w:ascii="Times New Roman" w:hAnsi="Times New Roman" w:cs="Times New Roman"/>
          <w:color w:val="FF0000"/>
          <w:sz w:val="24"/>
          <w:szCs w:val="24"/>
        </w:rPr>
        <w:t xml:space="preserve">15 (quinze) dias úteis </w:t>
      </w:r>
      <w:r w:rsidRPr="00292B99">
        <w:rPr>
          <w:rFonts w:ascii="Times New Roman" w:hAnsi="Times New Roman" w:cs="Times New Roman"/>
          <w:sz w:val="24"/>
          <w:szCs w:val="24"/>
        </w:rPr>
        <w:t>para fins de liquidação, na forma desta seção, prorrogáveis por igual período, nos termos do Decreto Municipal.</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as contratações decorrentes de despesas cujos valores não ultrapassem o limite de que trata o inciso II do art. 75 da Lei nº 14.133, de 2021 e quando os credores sejam microempresa, empresa de pequeno porte, agricultor familiar, produtor rural pessoa física, microempreendedor individual e sociedade cooperativa dentro dos limites do art. 3º, inciso II, da Lei Complementar nº 123/2006, o prazo será reduzido pela metade.</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o prazo de validade;</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a data da emissão;</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os dados do contrato e do órgão contratante;</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período respectivo de execução do contrato;</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valor a pagar; e</w:t>
      </w:r>
    </w:p>
    <w:p w:rsidR="00292B99" w:rsidRPr="00292B99" w:rsidRDefault="00292B99" w:rsidP="00292B9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eventual destaque do valor de retenções tributárias cabíveis.</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lastRenderedPageBreak/>
        <w:t xml:space="preserve">A Nota Fiscal ou Fatura deverá ser obrigatoriamente acompanhada da comprovação da regularidade fiscal, constatada por meio de consulta on-line ao Sistema de Cadastro da Prefeitura de Foz do Iguaçu ou SICAF ou, na impossibilidade de acesso ao referido Sistema, mediante consulta aos sítios eletrônicos oficiais ou à documentação mencionada no </w:t>
      </w:r>
      <w:hyperlink r:id="rId10" w:anchor="art68" w:history="1">
        <w:r w:rsidRPr="007A3233">
          <w:rPr>
            <w:rStyle w:val="Hyperlink"/>
            <w:rFonts w:ascii="Times New Roman" w:hAnsi="Times New Roman" w:cs="Times New Roman"/>
            <w:sz w:val="24"/>
            <w:szCs w:val="24"/>
          </w:rPr>
          <w:t>art. 68 da Lei nº 14.133/2021</w:t>
        </w:r>
      </w:hyperlink>
      <w:r w:rsidRPr="00292B99">
        <w:rPr>
          <w:rFonts w:ascii="Times New Roman" w:hAnsi="Times New Roman" w:cs="Times New Roman"/>
          <w:sz w:val="24"/>
          <w:szCs w:val="24"/>
        </w:rPr>
        <w:t>.</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A Administração deverá realizar consulta ao Sistema de Cadastro da Prefeitura de Foz do Iguaçu ou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Constatando-se, junto ao Sistema de Cadastro da Prefeitura de Foz do Iguaçu ou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292B99" w:rsidRPr="00292B99"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rsidR="00A064E9" w:rsidRPr="00FB06AB" w:rsidRDefault="00292B99" w:rsidP="00292B9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 junto ao SICAF.</w:t>
      </w:r>
    </w:p>
    <w:p w:rsidR="00221438" w:rsidRPr="007666A0" w:rsidRDefault="007A3233" w:rsidP="00874C65">
      <w:pPr>
        <w:pStyle w:val="PargrafodaLista"/>
        <w:numPr>
          <w:ilvl w:val="0"/>
          <w:numId w:val="6"/>
        </w:numPr>
        <w:spacing w:after="120" w:line="276" w:lineRule="auto"/>
        <w:ind w:left="357" w:hanging="357"/>
        <w:contextualSpacing w:val="0"/>
        <w:jc w:val="both"/>
        <w:rPr>
          <w:rFonts w:ascii="Times New Roman" w:hAnsi="Times New Roman" w:cs="Times New Roman"/>
          <w:b/>
          <w:bCs/>
          <w:color w:val="FF0000"/>
          <w:sz w:val="24"/>
          <w:szCs w:val="24"/>
        </w:rPr>
      </w:pPr>
      <w:r w:rsidRPr="007666A0">
        <w:rPr>
          <w:rFonts w:ascii="Times New Roman" w:hAnsi="Times New Roman" w:cs="Times New Roman"/>
          <w:b/>
          <w:bCs/>
          <w:color w:val="FF0000"/>
          <w:sz w:val="24"/>
          <w:szCs w:val="24"/>
        </w:rPr>
        <w:t>Prazo de Paga</w:t>
      </w:r>
      <w:r w:rsidR="007A5A2A" w:rsidRPr="007666A0">
        <w:rPr>
          <w:rFonts w:ascii="Times New Roman" w:hAnsi="Times New Roman" w:cs="Times New Roman"/>
          <w:b/>
          <w:bCs/>
          <w:color w:val="FF0000"/>
          <w:sz w:val="24"/>
          <w:szCs w:val="24"/>
        </w:rPr>
        <w:t>mento</w:t>
      </w:r>
    </w:p>
    <w:p w:rsidR="00E16F46" w:rsidRPr="00E16F46" w:rsidRDefault="00E16F46" w:rsidP="00E16F4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 xml:space="preserve">O pagamento será efetuado no prazo máximo de até </w:t>
      </w:r>
      <w:r w:rsidR="00C9029A" w:rsidRPr="00C9029A">
        <w:rPr>
          <w:rFonts w:ascii="Times New Roman" w:hAnsi="Times New Roman" w:cs="Times New Roman"/>
          <w:color w:val="FF0000"/>
          <w:sz w:val="24"/>
          <w:szCs w:val="24"/>
        </w:rPr>
        <w:t>30</w:t>
      </w:r>
      <w:r w:rsidRPr="00C9029A">
        <w:rPr>
          <w:rFonts w:ascii="Times New Roman" w:hAnsi="Times New Roman" w:cs="Times New Roman"/>
          <w:color w:val="FF0000"/>
          <w:sz w:val="24"/>
          <w:szCs w:val="24"/>
        </w:rPr>
        <w:t xml:space="preserve"> (</w:t>
      </w:r>
      <w:r w:rsidR="00C9029A" w:rsidRPr="00C9029A">
        <w:rPr>
          <w:rFonts w:ascii="Times New Roman" w:hAnsi="Times New Roman" w:cs="Times New Roman"/>
          <w:color w:val="FF0000"/>
          <w:sz w:val="24"/>
          <w:szCs w:val="24"/>
        </w:rPr>
        <w:t>trinta</w:t>
      </w:r>
      <w:r w:rsidRPr="00C9029A">
        <w:rPr>
          <w:rFonts w:ascii="Times New Roman" w:hAnsi="Times New Roman" w:cs="Times New Roman"/>
          <w:color w:val="FF0000"/>
          <w:sz w:val="24"/>
          <w:szCs w:val="24"/>
        </w:rPr>
        <w:t xml:space="preserve">) dias </w:t>
      </w:r>
      <w:r w:rsidRPr="00E16F46">
        <w:rPr>
          <w:rFonts w:ascii="Times New Roman" w:hAnsi="Times New Roman" w:cs="Times New Roman"/>
          <w:sz w:val="24"/>
          <w:szCs w:val="24"/>
        </w:rPr>
        <w:t>úteis, contados da finalização da liquidação da despesa, conforme seção anterior, nos termos da legislação municipal.</w:t>
      </w:r>
    </w:p>
    <w:p w:rsidR="00E16F46" w:rsidRPr="00E16F46" w:rsidRDefault="00E16F46" w:rsidP="00E16F4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Na hipótese de estado de calamidade, caso fortuito ou força maior que impeça a liquidação ou o pagamento da despesa, o prazo para o pagamento será suspenso até a sua regularização, devendo ser mantida a posição da ordem cronológica que a despesa originalmente estava inscrita.</w:t>
      </w:r>
    </w:p>
    <w:p w:rsidR="003A3066" w:rsidRDefault="00E16F46" w:rsidP="003A306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No caso de insuficiência de recursos financeiros disponíveis para quitação integral da obrigação, poderá haver pagamento parcial do crédito, permanecendo o saldo remanescente na mesma posição da ordem cronológica.</w:t>
      </w:r>
    </w:p>
    <w:p w:rsidR="003A3066" w:rsidRPr="003A3066" w:rsidRDefault="003A3066" w:rsidP="003A306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A3066">
        <w:rPr>
          <w:rFonts w:ascii="Times New Roman" w:hAnsi="Times New Roman" w:cs="Times New Roman"/>
          <w:sz w:val="24"/>
          <w:szCs w:val="24"/>
        </w:rPr>
        <w:t>No caso de atraso pelo Contratante, os valores devidos ao contratado serão atualizados monetariamente entre o termo final do prazo de pagamento até a data de sua efetiva realização, mediante aplicação da seguinte fórmula (IN 5/2017, Anexo XI):</w:t>
      </w:r>
    </w:p>
    <w:p w:rsidR="003A3066" w:rsidRPr="003A3066" w:rsidRDefault="003A3066" w:rsidP="003A3066">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 xml:space="preserve">      EM = I x N x VP, sendo:</w:t>
      </w:r>
    </w:p>
    <w:p w:rsidR="003A3066" w:rsidRPr="003A3066" w:rsidRDefault="003A3066" w:rsidP="003A3066">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 xml:space="preserve">      EM = Encargos moratórios;</w:t>
      </w:r>
    </w:p>
    <w:p w:rsidR="003A3066" w:rsidRPr="003A3066" w:rsidRDefault="003A3066" w:rsidP="003A3066">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 xml:space="preserve">      N = Número de dias entre a data prevista para o pagamento e a do efetivo pagamento;</w:t>
      </w:r>
    </w:p>
    <w:p w:rsidR="003A3066" w:rsidRPr="003A3066" w:rsidRDefault="003A3066" w:rsidP="003A3066">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 xml:space="preserve">      VP = Valor da parcela a ser paga.</w:t>
      </w:r>
    </w:p>
    <w:p w:rsidR="003A3066" w:rsidRDefault="003A3066" w:rsidP="003A3066">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 xml:space="preserve">      I = Índice de compensação financeira = 0,00016438, assim apurado:</w:t>
      </w:r>
    </w:p>
    <w:p w:rsidR="008648E7" w:rsidRDefault="008648E7" w:rsidP="003A3066">
      <w:pPr>
        <w:pStyle w:val="PargrafodaLista"/>
        <w:spacing w:after="120" w:line="276" w:lineRule="auto"/>
        <w:jc w:val="both"/>
        <w:rPr>
          <w:rFonts w:ascii="Times New Roman" w:hAnsi="Times New Roman" w:cs="Times New Roman"/>
          <w:sz w:val="24"/>
          <w:szCs w:val="24"/>
        </w:rPr>
      </w:pPr>
    </w:p>
    <w:tbl>
      <w:tblPr>
        <w:tblStyle w:val="Tabelacomgrade"/>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2551"/>
        <w:gridCol w:w="4077"/>
      </w:tblGrid>
      <w:tr w:rsidR="004A7C09" w:rsidTr="003E3BB8">
        <w:tc>
          <w:tcPr>
            <w:tcW w:w="2126" w:type="dxa"/>
          </w:tcPr>
          <w:p w:rsidR="004A7C09" w:rsidRDefault="004A7C09" w:rsidP="004A7C09">
            <w:pPr>
              <w:spacing w:after="120" w:line="276" w:lineRule="auto"/>
              <w:jc w:val="both"/>
              <w:rPr>
                <w:rFonts w:ascii="Times New Roman" w:hAnsi="Times New Roman" w:cs="Times New Roman"/>
                <w:sz w:val="24"/>
                <w:szCs w:val="24"/>
              </w:rPr>
            </w:pPr>
            <w:r w:rsidRPr="004A7C09">
              <w:rPr>
                <w:rFonts w:ascii="Times New Roman" w:hAnsi="Times New Roman" w:cs="Times New Roman"/>
                <w:sz w:val="24"/>
                <w:szCs w:val="24"/>
              </w:rPr>
              <w:lastRenderedPageBreak/>
              <w:t>I = (TX)</w:t>
            </w:r>
          </w:p>
        </w:tc>
        <w:tc>
          <w:tcPr>
            <w:tcW w:w="2551" w:type="dxa"/>
          </w:tcPr>
          <w:p w:rsidR="004A7C09" w:rsidRPr="003A3066" w:rsidRDefault="004A7C09" w:rsidP="004A7C09">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I = (</w:t>
            </w:r>
            <w:r w:rsidRPr="004A7C09">
              <w:rPr>
                <w:rFonts w:ascii="Times New Roman" w:hAnsi="Times New Roman" w:cs="Times New Roman"/>
                <w:sz w:val="24"/>
                <w:szCs w:val="24"/>
                <w:u w:val="single"/>
              </w:rPr>
              <w:t>6/100</w:t>
            </w:r>
            <w:r w:rsidRPr="003A3066">
              <w:rPr>
                <w:rFonts w:ascii="Times New Roman" w:hAnsi="Times New Roman" w:cs="Times New Roman"/>
                <w:sz w:val="24"/>
                <w:szCs w:val="24"/>
              </w:rPr>
              <w:t>)</w:t>
            </w:r>
          </w:p>
          <w:p w:rsidR="004A7C09" w:rsidRDefault="004A7C09" w:rsidP="004A7C09">
            <w:pPr>
              <w:pStyle w:val="PargrafodaLista"/>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 xml:space="preserve"> 365</w:t>
            </w:r>
          </w:p>
        </w:tc>
        <w:tc>
          <w:tcPr>
            <w:tcW w:w="4077" w:type="dxa"/>
          </w:tcPr>
          <w:p w:rsidR="008648E7" w:rsidRPr="008648E7" w:rsidRDefault="008648E7" w:rsidP="008648E7">
            <w:pPr>
              <w:spacing w:after="120" w:line="276" w:lineRule="auto"/>
              <w:jc w:val="both"/>
              <w:rPr>
                <w:rFonts w:ascii="Times New Roman" w:hAnsi="Times New Roman" w:cs="Times New Roman"/>
                <w:sz w:val="24"/>
                <w:szCs w:val="24"/>
              </w:rPr>
            </w:pPr>
            <w:r w:rsidRPr="008648E7">
              <w:rPr>
                <w:rFonts w:ascii="Times New Roman" w:hAnsi="Times New Roman" w:cs="Times New Roman"/>
                <w:sz w:val="24"/>
                <w:szCs w:val="24"/>
              </w:rPr>
              <w:t>I = 0,00016438</w:t>
            </w:r>
          </w:p>
          <w:p w:rsidR="004A7C09" w:rsidRDefault="008648E7" w:rsidP="008648E7">
            <w:pPr>
              <w:spacing w:after="120" w:line="276" w:lineRule="auto"/>
              <w:jc w:val="both"/>
              <w:rPr>
                <w:rFonts w:ascii="Times New Roman" w:hAnsi="Times New Roman" w:cs="Times New Roman"/>
                <w:sz w:val="24"/>
                <w:szCs w:val="24"/>
              </w:rPr>
            </w:pPr>
            <w:r w:rsidRPr="003A3066">
              <w:rPr>
                <w:rFonts w:ascii="Times New Roman" w:hAnsi="Times New Roman" w:cs="Times New Roman"/>
                <w:sz w:val="24"/>
                <w:szCs w:val="24"/>
              </w:rPr>
              <w:t>TX = Percentual da taxa anual = 6%.</w:t>
            </w:r>
          </w:p>
        </w:tc>
      </w:tr>
    </w:tbl>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O pagamento será realizado através de ordem bancária, para crédito em banco, agência e conta corrente indicados pelo contratado.</w:t>
      </w:r>
    </w:p>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Será considerada data do pagamento o dia em que constar como emitida a ordem bancária para pagamento.</w:t>
      </w:r>
    </w:p>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Os órgãos da Administração Pública Municipal Direta e Indireta do Município de Foz do Iguaçu, deverão proceder à retenção do Imposto de Renda - IR - ao efetuarem pagamento a fornecedores, referente a qualquer mercadoria ou serviço contratado ou prestado, constantes do Anexo Único do Decreto Municipal nº 31.634/2023 c/c a Instrução Normativa da Receita Federal nº 1.234/2012.</w:t>
      </w:r>
    </w:p>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 xml:space="preserve">As retenções serão efetuadas sobre qualquer forma de pagamento por conta de fornecimento de bens ou de prestação de serviços, inclusive em casos de pagamento antecipado. </w:t>
      </w:r>
    </w:p>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 xml:space="preserve">Não estão sujeitos à retenção do IR do item anterior os pagamentos realizados a pessoas ou serviços e mercadorias elencados no art. 4º da Instrução Normativa RFB n° 1234, de 11 de janeiro de 2012, em conformidade ao § 2 do art. 1º do Decreto n° 31.634/2023. </w:t>
      </w:r>
    </w:p>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Consoante o art. 2º do Decreto n° 31.634/2023, pessoas jurídicas amparadas por essa isenção, não incidência ou alíquota zero do IR devem informar essa condição nos documentos fiscais, inclusive o enquadramento legal, sob pena de, se não o fizerem, sujeitarem-se à retenção do IR sobre o valor total do documento fiscal, no percentual total correspondente à natureza do bem ou serviço.</w:t>
      </w:r>
    </w:p>
    <w:p w:rsidR="003E3BB8" w:rsidRP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Independentemente do percentual de tributo inserido na planilha, quando houver, serão retidos na fonte, quando da realização do pagamento, os percentuais estabelecidos na legislação vigente.</w:t>
      </w:r>
    </w:p>
    <w:p w:rsidR="003E3BB8" w:rsidRDefault="003E3BB8" w:rsidP="003E3BB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3BB8">
        <w:rPr>
          <w:rFonts w:ascii="Times New Roman" w:hAnsi="Times New Roman" w:cs="Times New Roman"/>
          <w:sz w:val="24"/>
          <w:szCs w:val="24"/>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Pr>
          <w:rFonts w:ascii="Times New Roman" w:hAnsi="Times New Roman" w:cs="Times New Roman"/>
          <w:sz w:val="24"/>
          <w:szCs w:val="24"/>
        </w:rPr>
        <w:t>.</w:t>
      </w:r>
    </w:p>
    <w:tbl>
      <w:tblPr>
        <w:tblStyle w:val="Tabelacomgrade"/>
        <w:tblW w:w="0" w:type="auto"/>
        <w:tblLook w:val="04A0"/>
      </w:tblPr>
      <w:tblGrid>
        <w:gridCol w:w="9742"/>
      </w:tblGrid>
      <w:tr w:rsidR="003A30C9" w:rsidTr="00281DB5">
        <w:tc>
          <w:tcPr>
            <w:tcW w:w="9742" w:type="dxa"/>
            <w:shd w:val="clear" w:color="auto" w:fill="FFF2CC" w:themeFill="accent4" w:themeFillTint="33"/>
          </w:tcPr>
          <w:p w:rsidR="003A30C9" w:rsidRPr="00AD229B" w:rsidRDefault="003A30C9"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A30C9" w:rsidRPr="00C22322" w:rsidRDefault="00401932" w:rsidP="00281DB5">
            <w:pPr>
              <w:tabs>
                <w:tab w:val="center" w:pos="4252"/>
                <w:tab w:val="right" w:pos="8504"/>
              </w:tabs>
              <w:spacing w:line="276" w:lineRule="auto"/>
              <w:jc w:val="both"/>
              <w:rPr>
                <w:rFonts w:ascii="Times New Roman" w:hAnsi="Times New Roman" w:cs="Times New Roman"/>
                <w:iCs/>
                <w:sz w:val="24"/>
                <w:szCs w:val="24"/>
                <w:lang w:val="pt-PT"/>
              </w:rPr>
            </w:pPr>
            <w:r w:rsidRPr="00401932">
              <w:rPr>
                <w:rFonts w:ascii="Times New Roman" w:hAnsi="Times New Roman" w:cs="Times New Roman"/>
                <w:iCs/>
                <w:sz w:val="24"/>
                <w:szCs w:val="24"/>
                <w:lang w:val="pt-PT"/>
              </w:rPr>
              <w:t>A natureza do contrato e o objeto da contratação irão determinar a retenção tributária eventualmente cabível, bem como a possibilidade de a empresa se beneficiar da condição de optante do Simples Nacional, dentre outras questões de caráter tributário</w:t>
            </w:r>
            <w:r w:rsidR="003A30C9" w:rsidRPr="00FA661C">
              <w:rPr>
                <w:rFonts w:ascii="Times New Roman" w:hAnsi="Times New Roman" w:cs="Times New Roman"/>
                <w:iCs/>
                <w:sz w:val="24"/>
                <w:szCs w:val="24"/>
                <w:lang w:val="pt-PT"/>
              </w:rPr>
              <w:t>.</w:t>
            </w:r>
          </w:p>
        </w:tc>
      </w:tr>
    </w:tbl>
    <w:p w:rsidR="00BA2764" w:rsidRPr="006A223C" w:rsidRDefault="00BA2764" w:rsidP="00BA2764">
      <w:pPr>
        <w:spacing w:after="120" w:line="276" w:lineRule="auto"/>
        <w:jc w:val="both"/>
        <w:rPr>
          <w:rFonts w:ascii="Times New Roman" w:hAnsi="Times New Roman" w:cs="Times New Roman"/>
          <w:sz w:val="24"/>
          <w:szCs w:val="24"/>
        </w:rPr>
      </w:pPr>
    </w:p>
    <w:p w:rsidR="00BA2764" w:rsidRPr="006E3168" w:rsidRDefault="002D3FA2" w:rsidP="00BA2764">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CESSÃO DE CRÉDITO</w:t>
      </w:r>
    </w:p>
    <w:p w:rsidR="00BA2764" w:rsidRDefault="00BA2764" w:rsidP="00BA2764">
      <w:pPr>
        <w:pStyle w:val="PargrafodaLista"/>
        <w:spacing w:after="0" w:line="276" w:lineRule="auto"/>
        <w:ind w:left="0"/>
        <w:jc w:val="both"/>
        <w:rPr>
          <w:rFonts w:ascii="Times New Roman" w:hAnsi="Times New Roman" w:cs="Times New Roman"/>
        </w:rPr>
      </w:pPr>
    </w:p>
    <w:p w:rsidR="00027AA9" w:rsidRPr="00027AA9" w:rsidRDefault="00027AA9" w:rsidP="00027AA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7AA9">
        <w:rPr>
          <w:rFonts w:ascii="Times New Roman" w:hAnsi="Times New Roman" w:cs="Times New Roman"/>
          <w:sz w:val="24"/>
          <w:szCs w:val="24"/>
        </w:rPr>
        <w:t>É admitida a cessão fiduciária de direitos creditícios com instituição financeira, nos termos e de acordo com os procedimentos previstos na Instrução Normativa SEGES/ME nº 53, de 8 de julho de 2020, conforme as regras deste presente tópico.</w:t>
      </w:r>
    </w:p>
    <w:p w:rsidR="00027AA9" w:rsidRPr="00027AA9" w:rsidRDefault="00027AA9" w:rsidP="00027AA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7AA9">
        <w:rPr>
          <w:rFonts w:ascii="Times New Roman" w:hAnsi="Times New Roman" w:cs="Times New Roman"/>
          <w:sz w:val="24"/>
          <w:szCs w:val="24"/>
        </w:rPr>
        <w:lastRenderedPageBreak/>
        <w:t>As cessões de crédito não abrangidas pela Instrução Normativa SEGES/ME nº 53, de 8 de julho de 2020, dependerão de prévia aprovação do contratante.</w:t>
      </w:r>
    </w:p>
    <w:p w:rsidR="00027AA9" w:rsidRPr="00027AA9" w:rsidRDefault="00027AA9" w:rsidP="00027AA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7AA9">
        <w:rPr>
          <w:rFonts w:ascii="Times New Roman" w:hAnsi="Times New Roman" w:cs="Times New Roman"/>
          <w:sz w:val="24"/>
          <w:szCs w:val="24"/>
        </w:rPr>
        <w:t>A eficácia da cessão de crédito não abrangida pela Instrução Normativa SEGES/ME nº 53, de 8 de julho de 2020, em relação à Administração, está condicionada à celebração de termo aditivo ao contrato administrativo.</w:t>
      </w:r>
    </w:p>
    <w:p w:rsidR="00027AA9" w:rsidRPr="00027AA9" w:rsidRDefault="00027AA9" w:rsidP="00027AA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7AA9">
        <w:rPr>
          <w:rFonts w:ascii="Times New Roman" w:hAnsi="Times New Roman" w:cs="Times New Roman"/>
          <w:sz w:val="24"/>
          <w:szCs w:val="24"/>
        </w:rPr>
        <w:t>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 12 da Lei nº 8.429, de 1992, nos termos do Parecer JL-01, de 18 de maio de 2020.</w:t>
      </w:r>
    </w:p>
    <w:p w:rsidR="00027AA9" w:rsidRPr="00027AA9" w:rsidRDefault="00027AA9" w:rsidP="00027AA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7AA9">
        <w:rPr>
          <w:rFonts w:ascii="Times New Roman" w:hAnsi="Times New Roman" w:cs="Times New Roman"/>
          <w:sz w:val="24"/>
          <w:szCs w:val="24"/>
        </w:rPr>
        <w:t>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 (INSTRUÇÃO NORMATIVA Nº 53, DE 8 DE JULHO DE 2020 e Anexos).</w:t>
      </w:r>
    </w:p>
    <w:p w:rsidR="002D3FA2" w:rsidRPr="00027AA9" w:rsidRDefault="00027AA9" w:rsidP="00027AA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27AA9">
        <w:rPr>
          <w:rFonts w:ascii="Times New Roman" w:hAnsi="Times New Roman" w:cs="Times New Roman"/>
          <w:sz w:val="24"/>
          <w:szCs w:val="24"/>
        </w:rPr>
        <w:t>A cessão de crédito não afetará a execução do objeto contratado, que continuará sob a integral responsabilidade do contratado.</w:t>
      </w:r>
    </w:p>
    <w:p w:rsidR="00270196" w:rsidRPr="006A223C" w:rsidRDefault="00270196" w:rsidP="00270196">
      <w:pPr>
        <w:spacing w:after="120" w:line="276" w:lineRule="auto"/>
        <w:jc w:val="both"/>
        <w:rPr>
          <w:rFonts w:ascii="Times New Roman" w:hAnsi="Times New Roman" w:cs="Times New Roman"/>
          <w:sz w:val="24"/>
          <w:szCs w:val="24"/>
        </w:rPr>
      </w:pPr>
    </w:p>
    <w:p w:rsidR="00270196" w:rsidRPr="006E3168" w:rsidRDefault="00270196" w:rsidP="00270196">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CONTA DEPÓSITO VINCULADA</w:t>
      </w:r>
    </w:p>
    <w:p w:rsidR="00270196" w:rsidRDefault="00270196" w:rsidP="00270196">
      <w:pPr>
        <w:pStyle w:val="PargrafodaLista"/>
        <w:spacing w:after="0" w:line="276" w:lineRule="auto"/>
        <w:ind w:left="0"/>
        <w:jc w:val="both"/>
        <w:rPr>
          <w:rFonts w:ascii="Times New Roman" w:hAnsi="Times New Roman" w:cs="Times New Roman"/>
        </w:rPr>
      </w:pP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Na presente contratação, a conta-depósito vinculada é isenta de tarifas bancárias.</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O futuro contratado deve autorizar a Administração contratante, no momento da assinatura do contrato, a fazer o desconto nas faturas e realizar os pagamentos dos salários e demais verbas trabalhistas diretamente aos trabalhadores, bem como das contribuições previdenciárias e do FGTS, quando não demonstrado o cumprimento tempestivo e regular dessas obrigações, até o momento da regularização, sem prejuízo das sanções cabíveis.</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Quando não for possível a realização desses pagamentos pela própria Administração (ex.: por falta da documentação pertinente, tais como folha de pagamento, rescisões dos contratos e guias de recolhimento), os valores retidos cautelarmente serão depositados junto à Justiça do Trabalho, com o objetivo de serem utilizados exclusivamente no pagamento de salários e das demais verbas trabalhistas, bem como das contribuições sociais e FGTS decorrentes.</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O contratado autorizará o provisionamento de valores para o pagamento das férias, 13º salário e rescisão contratual dos trabalhadores alocados à execução do contrato, bem como de suas repercussões trabalhistas, fundiárias e previdenciárias, que serão depositados pelo contratante em conta depósito vinculada específica, em nome do prestador dos serviços, bloqueada para </w:t>
      </w:r>
      <w:r w:rsidRPr="00B847F6">
        <w:rPr>
          <w:rFonts w:ascii="Times New Roman" w:hAnsi="Times New Roman" w:cs="Times New Roman"/>
          <w:sz w:val="24"/>
          <w:szCs w:val="24"/>
        </w:rPr>
        <w:lastRenderedPageBreak/>
        <w:t>movimentação, e que somente serão liberados para o pagamento direto dessas verbas aos trabalhadores, nas condições estabelecidas no item 1.5 do anexo VII-B da IN SEGES/MP n. 05/2017.</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O montante dos depósitos da conta vinculada, conforme item 2 do Anexo XII da IN SEGES/MP n. 5/2017 será igual ao somatório dos valores das provisões a seguir discriminadas, incidentes sobre a remuneração, cuja movimentação dependerá de autorização do órgão ou entidade promotora da contratação e será feita exclusivamente para o pagamento das respectivas obrigações:</w:t>
      </w:r>
    </w:p>
    <w:p w:rsidR="00B847F6" w:rsidRPr="00B847F6" w:rsidRDefault="00B847F6" w:rsidP="00B847F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847F6">
        <w:rPr>
          <w:rFonts w:ascii="Times New Roman" w:hAnsi="Times New Roman" w:cs="Times New Roman"/>
          <w:sz w:val="23"/>
          <w:szCs w:val="23"/>
        </w:rPr>
        <w:t xml:space="preserve">13º (décimo terceiro) salário; </w:t>
      </w:r>
    </w:p>
    <w:p w:rsidR="00B847F6" w:rsidRPr="00B847F6" w:rsidRDefault="00B847F6" w:rsidP="00B847F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847F6">
        <w:rPr>
          <w:rFonts w:ascii="Times New Roman" w:hAnsi="Times New Roman" w:cs="Times New Roman"/>
          <w:sz w:val="23"/>
          <w:szCs w:val="23"/>
        </w:rPr>
        <w:t xml:space="preserve">Férias e um terço constitucional de férias; </w:t>
      </w:r>
    </w:p>
    <w:p w:rsidR="00B847F6" w:rsidRPr="00B847F6" w:rsidRDefault="00B847F6" w:rsidP="00B847F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847F6">
        <w:rPr>
          <w:rFonts w:ascii="Times New Roman" w:hAnsi="Times New Roman" w:cs="Times New Roman"/>
          <w:sz w:val="23"/>
          <w:szCs w:val="23"/>
        </w:rPr>
        <w:t xml:space="preserve">Multa sobre o FGTS e contribuição social para as rescisões sem justa causa; e </w:t>
      </w:r>
    </w:p>
    <w:p w:rsidR="00B847F6" w:rsidRPr="00B847F6" w:rsidRDefault="00B847F6" w:rsidP="00B847F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847F6">
        <w:rPr>
          <w:rFonts w:ascii="Times New Roman" w:hAnsi="Times New Roman" w:cs="Times New Roman"/>
          <w:sz w:val="23"/>
          <w:szCs w:val="23"/>
        </w:rPr>
        <w:t xml:space="preserve">Encargos sobre férias e 13º (décimo terceiro) salário. </w:t>
      </w:r>
    </w:p>
    <w:p w:rsidR="00B847F6" w:rsidRPr="00B847F6" w:rsidRDefault="00B847F6" w:rsidP="00B847F6">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847F6">
        <w:rPr>
          <w:rFonts w:ascii="Times New Roman" w:hAnsi="Times New Roman" w:cs="Times New Roman"/>
          <w:sz w:val="23"/>
          <w:szCs w:val="23"/>
        </w:rPr>
        <w:t xml:space="preserve">Os percentuais de provisionamento e a forma de cálculo serão aqueles indicados no Anexo XII da IN SEGES/MP n. 5/2017. </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O saldo da conta-depósito será remunerado pelo índice de correção da poupança pro rata die, conforme definido em Termo de Cooperação Técnica firmado entre o promotor desta contratação e instituição financeira. Eventual alteração da forma de correção implicará a revisão do Termo de Cooperação Técnica. </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Os valores referentes às provisões mencionadas neste edital Termo de Referência que sejam retidos por meio da conta-depósito deixarão de compor o valor mensal a ser pago diretamente à empresa que vier a prestar os serviços. </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O contratado poderá solicitar a autorização do órgão ou entidade contratante para utilizar os valores da conta-depósito para o pagamento dos encargos trabalhistas previstos nos subitens acima ou de eventuais indenizações trabalhistas aos empregados, decorrentes de situações ocorridas durante a vigência do contrato. </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Na situação do subitem acima, a empresa deverá apresentar os documentos comprobatórios da ocorrência das obrigações trabalhistas e seus respectivos prazos de vencimento. Somente após a confirmação da ocorrência da situação pela Administração, será expedida a autorização para a movimentação dos recursos creditados na conta-depósito vinculada, que será encaminhada à Instituição Financeira no prazo máximo de 5 (cinco) dias úteis, a contar da data da apresentação dos documentos comprobatórios pela empresa. </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A autorização de movimentação deverá especificar que se destina exclusivamente para o pagamento dos encargos trabalhistas ou de eventual indenização trabalhista aos trabalhadores favorecidos. </w:t>
      </w:r>
    </w:p>
    <w:p w:rsidR="00B847F6" w:rsidRPr="00B847F6"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O contratado deverá apresentar ao contratante, no prazo máximo de 3 (três) dias úteis, contados da movimentação, o comprovante das transferências bancárias realizadas para a quitação das obrigações trabalhistas. </w:t>
      </w:r>
    </w:p>
    <w:p w:rsidR="00270196" w:rsidRPr="00027AA9" w:rsidRDefault="00B847F6" w:rsidP="00B847F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7F6">
        <w:rPr>
          <w:rFonts w:ascii="Times New Roman" w:hAnsi="Times New Roman" w:cs="Times New Roman"/>
          <w:sz w:val="24"/>
          <w:szCs w:val="24"/>
        </w:rPr>
        <w:t xml:space="preserve">O saldo remanescente dos recursos depositados na conta-depósito será liberado à respectiva titular no momento do encerramento do contrato, na presença do sindicato da categoria correspondente aos serviços contratados, quando couber, e após a comprovação da quitação de todos </w:t>
      </w:r>
      <w:r w:rsidRPr="00B847F6">
        <w:rPr>
          <w:rFonts w:ascii="Times New Roman" w:hAnsi="Times New Roman" w:cs="Times New Roman"/>
          <w:sz w:val="24"/>
          <w:szCs w:val="24"/>
        </w:rPr>
        <w:lastRenderedPageBreak/>
        <w:t>os encargos trabalhistas e previdenciários relativos ao serviço contratado, conforme item 15 do Anexo XII da IN SEGES/MP n. 05/2017</w:t>
      </w:r>
      <w:r w:rsidR="00270196" w:rsidRPr="00027AA9">
        <w:rPr>
          <w:rFonts w:ascii="Times New Roman" w:hAnsi="Times New Roman" w:cs="Times New Roman"/>
          <w:sz w:val="24"/>
          <w:szCs w:val="24"/>
        </w:rPr>
        <w:t>.</w:t>
      </w:r>
    </w:p>
    <w:p w:rsidR="00B847F6" w:rsidRPr="006A223C" w:rsidRDefault="00B847F6" w:rsidP="00B847F6">
      <w:pPr>
        <w:spacing w:after="120" w:line="276" w:lineRule="auto"/>
        <w:jc w:val="both"/>
        <w:rPr>
          <w:rFonts w:ascii="Times New Roman" w:hAnsi="Times New Roman" w:cs="Times New Roman"/>
          <w:sz w:val="24"/>
          <w:szCs w:val="24"/>
        </w:rPr>
      </w:pPr>
    </w:p>
    <w:p w:rsidR="00B847F6" w:rsidRPr="006E3168" w:rsidRDefault="00B847F6" w:rsidP="00B847F6">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DO REAJUSTAMENTO DE PREÇOS EM SENTIDO AMPLO (REPACTUAÇÃO)</w:t>
      </w:r>
    </w:p>
    <w:p w:rsidR="00B847F6" w:rsidRDefault="00B847F6" w:rsidP="00B847F6">
      <w:pPr>
        <w:pStyle w:val="PargrafodaLista"/>
        <w:spacing w:after="0" w:line="276" w:lineRule="auto"/>
        <w:ind w:left="0"/>
        <w:jc w:val="both"/>
        <w:rPr>
          <w:rFonts w:ascii="Times New Roman" w:hAnsi="Times New Roman" w:cs="Times New Roman"/>
        </w:rPr>
      </w:pP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Os preços inicialmente contratados são fixos e irreajustáveis no prazo de 01 (um) ano contado da data limite para a apresentação das propostas.</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Após o interregno de 01 (um) ano, mediante solicitação da Contratada, os preços iniciais poderão ser repactuados.</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A repactuação para reajuste do contrato em razão de novo Acordo, Convenção ou Dissídio Coletivo de Trabalho deve repassar integralmente o aumento de custos da mão de obra decorrente desses instrumentos.</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 interregno mínimo de 01 (um) ano para a primeira repactuação será contado:</w:t>
      </w:r>
    </w:p>
    <w:p w:rsidR="00951C94" w:rsidRPr="004F77E3" w:rsidRDefault="00951C94" w:rsidP="004F77E3">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F77E3">
        <w:rPr>
          <w:rFonts w:ascii="Times New Roman" w:hAnsi="Times New Roman" w:cs="Times New Roman"/>
          <w:sz w:val="23"/>
          <w:szCs w:val="23"/>
        </w:rPr>
        <w:t xml:space="preserve">Para os custos relativos </w:t>
      </w:r>
      <w:r w:rsidR="00D96972" w:rsidRPr="004F77E3">
        <w:rPr>
          <w:rFonts w:ascii="Times New Roman" w:hAnsi="Times New Roman" w:cs="Times New Roman"/>
          <w:sz w:val="23"/>
          <w:szCs w:val="23"/>
        </w:rPr>
        <w:t>à</w:t>
      </w:r>
      <w:r w:rsidRPr="004F77E3">
        <w:rPr>
          <w:rFonts w:ascii="Times New Roman" w:hAnsi="Times New Roman" w:cs="Times New Roman"/>
          <w:sz w:val="23"/>
          <w:szCs w:val="23"/>
        </w:rPr>
        <w:t xml:space="preserve"> mão de obra, vinculados a data-base da categoria profissional: a partir dos efeitos financeiros do acordo, dissídio ou convenção coletiva de trabalho, vigente a época da apresentação da proposta, relativo a cada categoria profissional abrangida pelo contrato;</w:t>
      </w:r>
    </w:p>
    <w:p w:rsidR="00951C94" w:rsidRPr="004F77E3" w:rsidRDefault="00951C94" w:rsidP="004F77E3">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F77E3">
        <w:rPr>
          <w:rFonts w:ascii="Times New Roman" w:hAnsi="Times New Roman" w:cs="Times New Roman"/>
          <w:sz w:val="23"/>
          <w:szCs w:val="23"/>
        </w:rPr>
        <w:t>Para os insumos discriminados na Planilha de Custos e Formação de Preços que estejam diretamente vinculados ao valor dos serviços: data do reajuste do preço público vigente a época da apresentação da proposta;</w:t>
      </w:r>
    </w:p>
    <w:p w:rsidR="00951C94" w:rsidRPr="004F77E3" w:rsidRDefault="00951C94" w:rsidP="004F77E3">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F77E3">
        <w:rPr>
          <w:rFonts w:ascii="Times New Roman" w:hAnsi="Times New Roman" w:cs="Times New Roman"/>
          <w:sz w:val="23"/>
          <w:szCs w:val="23"/>
        </w:rPr>
        <w:t xml:space="preserve">Para os demais custos, sujeitos a variação de preços do mercado (insumos não decorrentes da </w:t>
      </w:r>
      <w:r w:rsidR="004F77E3" w:rsidRPr="004F77E3">
        <w:rPr>
          <w:rFonts w:ascii="Times New Roman" w:hAnsi="Times New Roman" w:cs="Times New Roman"/>
          <w:sz w:val="23"/>
          <w:szCs w:val="23"/>
        </w:rPr>
        <w:t>mão</w:t>
      </w:r>
      <w:r w:rsidRPr="004F77E3">
        <w:rPr>
          <w:rFonts w:ascii="Times New Roman" w:hAnsi="Times New Roman" w:cs="Times New Roman"/>
          <w:sz w:val="23"/>
          <w:szCs w:val="23"/>
        </w:rPr>
        <w:t xml:space="preserve"> de obra): a partir da data limite para apresentação das propostas constante do Edital.</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 xml:space="preserve">Nas repactuações </w:t>
      </w:r>
      <w:r w:rsidR="004F77E3" w:rsidRPr="00951C94">
        <w:rPr>
          <w:rFonts w:ascii="Times New Roman" w:hAnsi="Times New Roman" w:cs="Times New Roman"/>
          <w:sz w:val="24"/>
          <w:szCs w:val="24"/>
        </w:rPr>
        <w:t>subsequentes</w:t>
      </w:r>
      <w:r w:rsidRPr="00951C94">
        <w:rPr>
          <w:rFonts w:ascii="Times New Roman" w:hAnsi="Times New Roman" w:cs="Times New Roman"/>
          <w:sz w:val="24"/>
          <w:szCs w:val="24"/>
        </w:rPr>
        <w:t xml:space="preserve"> a primeira, a anualidade será contada a partir da data do fato gerador que deu ensejo a </w:t>
      </w:r>
      <w:r w:rsidR="004F77E3" w:rsidRPr="00951C94">
        <w:rPr>
          <w:rFonts w:ascii="Times New Roman" w:hAnsi="Times New Roman" w:cs="Times New Roman"/>
          <w:sz w:val="24"/>
          <w:szCs w:val="24"/>
        </w:rPr>
        <w:t>última</w:t>
      </w:r>
      <w:r w:rsidRPr="00951C94">
        <w:rPr>
          <w:rFonts w:ascii="Times New Roman" w:hAnsi="Times New Roman" w:cs="Times New Roman"/>
          <w:sz w:val="24"/>
          <w:szCs w:val="24"/>
        </w:rPr>
        <w:t xml:space="preserve"> repactuação, independentemente daquela em que celebrada ou apostilada.</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As repactuações a que a Contratada fizer jus e que não forem solicitadas durante a vigência do contrato serão objeto de preclusão com a assinatura da prorrogação contratual ou com o encerramento do contrato.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 xml:space="preserve">Nessas condições, se a vigência do contrato tiver sido prorrogada, nova repactuação só poderá ser pleiteada </w:t>
      </w:r>
      <w:r w:rsidR="00D96972" w:rsidRPr="00951C94">
        <w:rPr>
          <w:rFonts w:ascii="Times New Roman" w:hAnsi="Times New Roman" w:cs="Times New Roman"/>
          <w:sz w:val="24"/>
          <w:szCs w:val="24"/>
        </w:rPr>
        <w:t>após</w:t>
      </w:r>
      <w:r w:rsidRPr="00951C94">
        <w:rPr>
          <w:rFonts w:ascii="Times New Roman" w:hAnsi="Times New Roman" w:cs="Times New Roman"/>
          <w:sz w:val="24"/>
          <w:szCs w:val="24"/>
        </w:rPr>
        <w:t xml:space="preserve"> o decurso de novo interregno mínimo de 1 (um) ano, contado:</w:t>
      </w:r>
    </w:p>
    <w:p w:rsidR="00951C94" w:rsidRPr="004F77E3" w:rsidRDefault="00951C94" w:rsidP="004F77E3">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F77E3">
        <w:rPr>
          <w:rFonts w:ascii="Times New Roman" w:hAnsi="Times New Roman" w:cs="Times New Roman"/>
          <w:sz w:val="23"/>
          <w:szCs w:val="23"/>
        </w:rPr>
        <w:t>Da vigência do acordo, dissídio ou convenção coletiva anterior, em relação aos custos decorrentes de mão de obra;</w:t>
      </w:r>
    </w:p>
    <w:p w:rsidR="00951C94" w:rsidRPr="004F77E3" w:rsidRDefault="00951C94" w:rsidP="004F77E3">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F77E3">
        <w:rPr>
          <w:rFonts w:ascii="Times New Roman" w:hAnsi="Times New Roman" w:cs="Times New Roman"/>
          <w:sz w:val="23"/>
          <w:szCs w:val="23"/>
        </w:rPr>
        <w:t xml:space="preserve">Da data do </w:t>
      </w:r>
      <w:r w:rsidR="00D96972" w:rsidRPr="004F77E3">
        <w:rPr>
          <w:rFonts w:ascii="Times New Roman" w:hAnsi="Times New Roman" w:cs="Times New Roman"/>
          <w:sz w:val="23"/>
          <w:szCs w:val="23"/>
        </w:rPr>
        <w:t>último</w:t>
      </w:r>
      <w:r w:rsidRPr="004F77E3">
        <w:rPr>
          <w:rFonts w:ascii="Times New Roman" w:hAnsi="Times New Roman" w:cs="Times New Roman"/>
          <w:sz w:val="23"/>
          <w:szCs w:val="23"/>
        </w:rPr>
        <w:t xml:space="preserve"> reajuste do preço </w:t>
      </w:r>
      <w:r w:rsidR="00D96972" w:rsidRPr="004F77E3">
        <w:rPr>
          <w:rFonts w:ascii="Times New Roman" w:hAnsi="Times New Roman" w:cs="Times New Roman"/>
          <w:sz w:val="23"/>
          <w:szCs w:val="23"/>
        </w:rPr>
        <w:t>público</w:t>
      </w:r>
      <w:r w:rsidRPr="004F77E3">
        <w:rPr>
          <w:rFonts w:ascii="Times New Roman" w:hAnsi="Times New Roman" w:cs="Times New Roman"/>
          <w:sz w:val="23"/>
          <w:szCs w:val="23"/>
        </w:rPr>
        <w:t xml:space="preserve"> vigente, para os insumos discriminados na planilha de custos e formação de preços que estejam diretamente vinculados ao valor de preço </w:t>
      </w:r>
      <w:r w:rsidR="00D96972" w:rsidRPr="004F77E3">
        <w:rPr>
          <w:rFonts w:ascii="Times New Roman" w:hAnsi="Times New Roman" w:cs="Times New Roman"/>
          <w:sz w:val="23"/>
          <w:szCs w:val="23"/>
        </w:rPr>
        <w:t>público</w:t>
      </w:r>
      <w:r w:rsidRPr="004F77E3">
        <w:rPr>
          <w:rFonts w:ascii="Times New Roman" w:hAnsi="Times New Roman" w:cs="Times New Roman"/>
          <w:sz w:val="23"/>
          <w:szCs w:val="23"/>
        </w:rPr>
        <w:t>;</w:t>
      </w:r>
    </w:p>
    <w:p w:rsidR="00951C94" w:rsidRPr="004F77E3" w:rsidRDefault="00951C94" w:rsidP="004F77E3">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F77E3">
        <w:rPr>
          <w:rFonts w:ascii="Times New Roman" w:hAnsi="Times New Roman" w:cs="Times New Roman"/>
          <w:sz w:val="23"/>
          <w:szCs w:val="23"/>
        </w:rPr>
        <w:t>Do dia em que se completou um ou mais anos da apresentação da proposta, em relação aos custos sujeitos a variação de preços do mercado.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 xml:space="preserve">Caso, na data da prorrogação contratual, ainda não tenha sido celebrado o novo acordo, dissídio ou convenção coletiva da categoria, ou ainda não tenha sido possível a Contratante ou a </w:t>
      </w:r>
      <w:r w:rsidRPr="00951C94">
        <w:rPr>
          <w:rFonts w:ascii="Times New Roman" w:hAnsi="Times New Roman" w:cs="Times New Roman"/>
          <w:sz w:val="24"/>
          <w:szCs w:val="24"/>
        </w:rPr>
        <w:lastRenderedPageBreak/>
        <w:t xml:space="preserve">Contratada proceder aos cálculos devidos, </w:t>
      </w:r>
      <w:r w:rsidR="00D96972" w:rsidRPr="00951C94">
        <w:rPr>
          <w:rFonts w:ascii="Times New Roman" w:hAnsi="Times New Roman" w:cs="Times New Roman"/>
          <w:sz w:val="24"/>
          <w:szCs w:val="24"/>
        </w:rPr>
        <w:t>deverá</w:t>
      </w:r>
      <w:r w:rsidRPr="00951C94">
        <w:rPr>
          <w:rFonts w:ascii="Times New Roman" w:hAnsi="Times New Roman" w:cs="Times New Roman"/>
          <w:sz w:val="24"/>
          <w:szCs w:val="24"/>
        </w:rPr>
        <w:t xml:space="preserve"> ser inserida clausula no termo aditivo de prorrogação para resguardar o direito futuro a repactuação, a ser exercido tão logo se disponha dos valores reajustados, sob pena de preclusão.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Quando a contratação envolver mais de uma categoria profissional, com datas base diferenciadas, a repactuação deverá ser dividida em tantas parcelas quantos forem os acordos, dissídios ou convenções coletivas das categorias envolvidas na contratação.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 xml:space="preserve">É vedada a inclusão, por ocasião da repactuação, de </w:t>
      </w:r>
      <w:r w:rsidR="009D73B1" w:rsidRPr="00951C94">
        <w:rPr>
          <w:rFonts w:ascii="Times New Roman" w:hAnsi="Times New Roman" w:cs="Times New Roman"/>
          <w:sz w:val="24"/>
          <w:szCs w:val="24"/>
        </w:rPr>
        <w:t>benefícios</w:t>
      </w:r>
      <w:r w:rsidRPr="00951C94">
        <w:rPr>
          <w:rFonts w:ascii="Times New Roman" w:hAnsi="Times New Roman" w:cs="Times New Roman"/>
          <w:sz w:val="24"/>
          <w:szCs w:val="24"/>
        </w:rPr>
        <w:t xml:space="preserve"> não previstos na proposta inicial, exceto quando se tornarem obrigatórios por </w:t>
      </w:r>
      <w:r w:rsidR="00D96972" w:rsidRPr="00951C94">
        <w:rPr>
          <w:rFonts w:ascii="Times New Roman" w:hAnsi="Times New Roman" w:cs="Times New Roman"/>
          <w:sz w:val="24"/>
          <w:szCs w:val="24"/>
        </w:rPr>
        <w:t>força</w:t>
      </w:r>
      <w:r w:rsidRPr="00951C94">
        <w:rPr>
          <w:rFonts w:ascii="Times New Roman" w:hAnsi="Times New Roman" w:cs="Times New Roman"/>
          <w:sz w:val="24"/>
          <w:szCs w:val="24"/>
        </w:rPr>
        <w:t xml:space="preserve"> de instrumento legal, sentença normativa, Acordo, Convenção e Dissídio Coletivo de Trabalho.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A CONTRATANTE não se vincula as disposições contidas em Acordos, Dissídios ou Convenções Coletivas que tratem do pagamento de participação dos trabalhadores nos lucros ou resultados da empresa contratada, de matéria não trabalhista, de obrigações e direitos que somente se aplicam aos contratos com a Administração Pública, ou que estabeleçam direitos não previstos em lei, tais como valores ou índices obrigatórios de encargos sociais ou previdenciários, bem como de preços para os insumos relacionados ao exercício da atividade.</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Quando a repactuação se referir aos custos da mão de obra, a CONTRATADA efetuara a comprovação da variação dos custos dos serviços por meio de Planilha de Custos e Formação de Preços, acompanhada da apresentação do novo acordo, dissídio ou convenção coletiva da categoria profissional abrangida pelo contrato.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 xml:space="preserve">Quando a repactuação solicitada pela CONTRATADA se referir aos custos sujeitos a variação dos preços de mercado (insumos não decorrentes da mão de obra), o respectivo aumento será apurado mediante a aplicação do índice de reajustamento Índice Nacional de Preços ao Consumidor Amplo (IPCA/IBGE), com base na seguinte formula (art. 5º do Decreto </w:t>
      </w:r>
      <w:r w:rsidR="009D73B1">
        <w:rPr>
          <w:rFonts w:ascii="Times New Roman" w:hAnsi="Times New Roman" w:cs="Times New Roman"/>
          <w:sz w:val="24"/>
          <w:szCs w:val="24"/>
        </w:rPr>
        <w:t>nº</w:t>
      </w:r>
      <w:r w:rsidRPr="00951C94">
        <w:rPr>
          <w:rFonts w:ascii="Times New Roman" w:hAnsi="Times New Roman" w:cs="Times New Roman"/>
          <w:sz w:val="24"/>
          <w:szCs w:val="24"/>
        </w:rPr>
        <w:t xml:space="preserve"> 1.054, de 1994):</w:t>
      </w:r>
    </w:p>
    <w:p w:rsidR="00951C94" w:rsidRPr="00951C94" w:rsidRDefault="00951C94" w:rsidP="00D36FEB">
      <w:pPr>
        <w:pStyle w:val="PargrafodaLista"/>
        <w:spacing w:after="120" w:line="276" w:lineRule="auto"/>
        <w:ind w:left="1416"/>
        <w:contextualSpacing w:val="0"/>
        <w:jc w:val="both"/>
        <w:rPr>
          <w:rFonts w:ascii="Times New Roman" w:hAnsi="Times New Roman" w:cs="Times New Roman"/>
          <w:sz w:val="24"/>
          <w:szCs w:val="24"/>
        </w:rPr>
      </w:pPr>
      <w:r w:rsidRPr="00951C94">
        <w:rPr>
          <w:rFonts w:ascii="Times New Roman" w:hAnsi="Times New Roman" w:cs="Times New Roman"/>
          <w:sz w:val="24"/>
          <w:szCs w:val="24"/>
        </w:rPr>
        <w:t>R = V (I – Iº) / Iº, onde:</w:t>
      </w:r>
    </w:p>
    <w:p w:rsidR="00951C94" w:rsidRPr="00951C94" w:rsidRDefault="00951C94" w:rsidP="00D36FEB">
      <w:pPr>
        <w:pStyle w:val="PargrafodaLista"/>
        <w:spacing w:after="120" w:line="276" w:lineRule="auto"/>
        <w:ind w:left="1416"/>
        <w:contextualSpacing w:val="0"/>
        <w:jc w:val="both"/>
        <w:rPr>
          <w:rFonts w:ascii="Times New Roman" w:hAnsi="Times New Roman" w:cs="Times New Roman"/>
          <w:sz w:val="24"/>
          <w:szCs w:val="24"/>
        </w:rPr>
      </w:pPr>
      <w:r w:rsidRPr="00951C94">
        <w:rPr>
          <w:rFonts w:ascii="Times New Roman" w:hAnsi="Times New Roman" w:cs="Times New Roman"/>
          <w:sz w:val="24"/>
          <w:szCs w:val="24"/>
        </w:rPr>
        <w:t>R = Valor do reajuste procurado;</w:t>
      </w:r>
    </w:p>
    <w:p w:rsidR="00951C94" w:rsidRPr="00951C94" w:rsidRDefault="00951C94" w:rsidP="00D36FEB">
      <w:pPr>
        <w:pStyle w:val="PargrafodaLista"/>
        <w:spacing w:after="120" w:line="276" w:lineRule="auto"/>
        <w:ind w:left="1416"/>
        <w:contextualSpacing w:val="0"/>
        <w:jc w:val="both"/>
        <w:rPr>
          <w:rFonts w:ascii="Times New Roman" w:hAnsi="Times New Roman" w:cs="Times New Roman"/>
          <w:sz w:val="24"/>
          <w:szCs w:val="24"/>
        </w:rPr>
      </w:pPr>
      <w:r w:rsidRPr="00951C94">
        <w:rPr>
          <w:rFonts w:ascii="Times New Roman" w:hAnsi="Times New Roman" w:cs="Times New Roman"/>
          <w:sz w:val="24"/>
          <w:szCs w:val="24"/>
        </w:rPr>
        <w:t>V = Valor contratual correspondente a parcela dos insumos a ser reajustada;</w:t>
      </w:r>
    </w:p>
    <w:p w:rsidR="00951C94" w:rsidRPr="00951C94" w:rsidRDefault="00951C94" w:rsidP="00D36FEB">
      <w:pPr>
        <w:pStyle w:val="PargrafodaLista"/>
        <w:spacing w:after="120" w:line="276" w:lineRule="auto"/>
        <w:ind w:left="1416"/>
        <w:contextualSpacing w:val="0"/>
        <w:jc w:val="both"/>
        <w:rPr>
          <w:rFonts w:ascii="Times New Roman" w:hAnsi="Times New Roman" w:cs="Times New Roman"/>
          <w:sz w:val="24"/>
          <w:szCs w:val="24"/>
        </w:rPr>
      </w:pPr>
      <w:r w:rsidRPr="00951C94">
        <w:rPr>
          <w:rFonts w:ascii="Times New Roman" w:hAnsi="Times New Roman" w:cs="Times New Roman"/>
          <w:sz w:val="24"/>
          <w:szCs w:val="24"/>
        </w:rPr>
        <w:t>I</w:t>
      </w:r>
      <w:r w:rsidR="009D73B1">
        <w:rPr>
          <w:rFonts w:ascii="Times New Roman" w:hAnsi="Times New Roman" w:cs="Times New Roman"/>
          <w:sz w:val="24"/>
          <w:szCs w:val="24"/>
        </w:rPr>
        <w:t>º</w:t>
      </w:r>
      <w:r w:rsidRPr="00951C94">
        <w:rPr>
          <w:rFonts w:ascii="Times New Roman" w:hAnsi="Times New Roman" w:cs="Times New Roman"/>
          <w:sz w:val="24"/>
          <w:szCs w:val="24"/>
        </w:rPr>
        <w:t xml:space="preserve"> = índice inicial - refere-se ao índice de custos ou de preços correspondente a data fixada para entrega da proposta da licitação;</w:t>
      </w:r>
    </w:p>
    <w:p w:rsidR="00951C94" w:rsidRPr="00951C94" w:rsidRDefault="00951C94" w:rsidP="00D36FEB">
      <w:pPr>
        <w:pStyle w:val="PargrafodaLista"/>
        <w:spacing w:after="120" w:line="276" w:lineRule="auto"/>
        <w:ind w:left="1416"/>
        <w:contextualSpacing w:val="0"/>
        <w:jc w:val="both"/>
        <w:rPr>
          <w:rFonts w:ascii="Times New Roman" w:hAnsi="Times New Roman" w:cs="Times New Roman"/>
          <w:sz w:val="24"/>
          <w:szCs w:val="24"/>
        </w:rPr>
      </w:pPr>
      <w:r w:rsidRPr="00951C94">
        <w:rPr>
          <w:rFonts w:ascii="Times New Roman" w:hAnsi="Times New Roman" w:cs="Times New Roman"/>
          <w:sz w:val="24"/>
          <w:szCs w:val="24"/>
        </w:rPr>
        <w:t>I = Índice relativo ao mês do reajustamento.</w:t>
      </w:r>
    </w:p>
    <w:p w:rsidR="00D36FEB"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 xml:space="preserve">No caso de atraso ou não divulgação do índice de reajustamento, a Contratante </w:t>
      </w:r>
      <w:r w:rsidR="00D96972" w:rsidRPr="0008231A">
        <w:rPr>
          <w:rFonts w:ascii="Times New Roman" w:hAnsi="Times New Roman" w:cs="Times New Roman"/>
          <w:sz w:val="23"/>
          <w:szCs w:val="23"/>
        </w:rPr>
        <w:t>pagará</w:t>
      </w:r>
      <w:r w:rsidRPr="0008231A">
        <w:rPr>
          <w:rFonts w:ascii="Times New Roman" w:hAnsi="Times New Roman" w:cs="Times New Roman"/>
          <w:sz w:val="23"/>
          <w:szCs w:val="23"/>
        </w:rPr>
        <w:t xml:space="preserve"> a Contratada a importância calculada pela </w:t>
      </w:r>
      <w:r w:rsidR="00D96972" w:rsidRPr="0008231A">
        <w:rPr>
          <w:rFonts w:ascii="Times New Roman" w:hAnsi="Times New Roman" w:cs="Times New Roman"/>
          <w:sz w:val="23"/>
          <w:szCs w:val="23"/>
        </w:rPr>
        <w:t>última</w:t>
      </w:r>
      <w:r w:rsidRPr="0008231A">
        <w:rPr>
          <w:rFonts w:ascii="Times New Roman" w:hAnsi="Times New Roman" w:cs="Times New Roman"/>
          <w:sz w:val="23"/>
          <w:szCs w:val="23"/>
        </w:rPr>
        <w:t xml:space="preserve"> variação conhecida, liquidando a diferença correspondente tão logo seja divulgado o índice definitivo, fica a Contratada obrigada a apresentar memória de </w:t>
      </w:r>
      <w:r w:rsidR="00D96972" w:rsidRPr="0008231A">
        <w:rPr>
          <w:rFonts w:ascii="Times New Roman" w:hAnsi="Times New Roman" w:cs="Times New Roman"/>
          <w:sz w:val="23"/>
          <w:szCs w:val="23"/>
        </w:rPr>
        <w:t>cálculo</w:t>
      </w:r>
      <w:r w:rsidRPr="0008231A">
        <w:rPr>
          <w:rFonts w:ascii="Times New Roman" w:hAnsi="Times New Roman" w:cs="Times New Roman"/>
          <w:sz w:val="23"/>
          <w:szCs w:val="23"/>
        </w:rPr>
        <w:t xml:space="preserve"> referente ao reajustamento de preços do valor remanescente, sempre que este ocorrer.</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Nas aferições finais, o índice utilizado para a repactuação dos insumos será, obrigatoriamente, o definitivo.</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Caso o índice estabelecido para a repactuação de insumos venha a ser extinto ou de qualquer forma não possa mais ser utilizado, será adotado, em substituição, o que vier a ser determinado pela legislação então em vigor.</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lastRenderedPageBreak/>
        <w:t>Na ausência de previsão legal quanto ao índice substituto, as partes elegerão novo índice oficial, para reajustamento do preço do valor remanescente dos insumos e materiais, por meio de termo aditivo.</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Independentemente do requerimento de repactuação dos custos com insumos, a Contratante verificara, a cada anualidade, se houve deflação do índice adotado que justifique o recalculo dos custos em valor menor, promovendo, em caso positivo, a redução dos valores correspondentes da planilha contratual.</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Os novos valores contratuais decorrentes das repactuações terão suas vigências iniciadas observando-se o seguinte:</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A partir da apostila devidamente comunicada ao contratado ou fornecedor registrado;</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 xml:space="preserve">Em data futura, desde que acordada entre as partes, sem prejuízo da contagem de periodicidade para concessão das próximas repactuações futuras; </w:t>
      </w:r>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bookmarkStart w:id="2" w:name="_Ref187416054"/>
      <w:r w:rsidRPr="0008231A">
        <w:rPr>
          <w:rFonts w:ascii="Times New Roman" w:hAnsi="Times New Roman" w:cs="Times New Roman"/>
          <w:sz w:val="23"/>
          <w:szCs w:val="23"/>
        </w:rPr>
        <w:t>Ou em data anterior à repactuação, exclusivamente quando a repactuação envolver revisão do custo de mão de obra e estiver vinculada a instrumento legal, acordo, convenção ou sentença normativa que contemple data de vigência retroativa, podendo esta ser considerada para efeito de compensação do pagamento devido, assim como para a contagem da anualidade em repactuações futuras.</w:t>
      </w:r>
      <w:bookmarkEnd w:id="2"/>
    </w:p>
    <w:p w:rsidR="00951C94" w:rsidRPr="0008231A" w:rsidRDefault="00951C94" w:rsidP="0008231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8231A">
        <w:rPr>
          <w:rFonts w:ascii="Times New Roman" w:hAnsi="Times New Roman" w:cs="Times New Roman"/>
          <w:sz w:val="23"/>
          <w:szCs w:val="23"/>
        </w:rPr>
        <w:t xml:space="preserve">No caso do item </w:t>
      </w:r>
      <w:r w:rsidR="00442016">
        <w:rPr>
          <w:rFonts w:ascii="Times New Roman" w:hAnsi="Times New Roman" w:cs="Times New Roman"/>
          <w:sz w:val="23"/>
          <w:szCs w:val="23"/>
        </w:rPr>
        <w:fldChar w:fldCharType="begin"/>
      </w:r>
      <w:r w:rsidR="0022741D">
        <w:rPr>
          <w:rFonts w:ascii="Times New Roman" w:hAnsi="Times New Roman" w:cs="Times New Roman"/>
          <w:sz w:val="23"/>
          <w:szCs w:val="23"/>
        </w:rPr>
        <w:instrText xml:space="preserve"> REF _Ref187416054 \r \h </w:instrText>
      </w:r>
      <w:r w:rsidR="00442016">
        <w:rPr>
          <w:rFonts w:ascii="Times New Roman" w:hAnsi="Times New Roman" w:cs="Times New Roman"/>
          <w:sz w:val="23"/>
          <w:szCs w:val="23"/>
        </w:rPr>
      </w:r>
      <w:r w:rsidR="00442016">
        <w:rPr>
          <w:rFonts w:ascii="Times New Roman" w:hAnsi="Times New Roman" w:cs="Times New Roman"/>
          <w:sz w:val="23"/>
          <w:szCs w:val="23"/>
        </w:rPr>
        <w:fldChar w:fldCharType="separate"/>
      </w:r>
      <w:r w:rsidR="009C11FD">
        <w:rPr>
          <w:rFonts w:ascii="Times New Roman" w:hAnsi="Times New Roman" w:cs="Times New Roman"/>
          <w:sz w:val="23"/>
          <w:szCs w:val="23"/>
        </w:rPr>
        <w:t>11.14.3</w:t>
      </w:r>
      <w:r w:rsidR="00442016">
        <w:rPr>
          <w:rFonts w:ascii="Times New Roman" w:hAnsi="Times New Roman" w:cs="Times New Roman"/>
          <w:sz w:val="23"/>
          <w:szCs w:val="23"/>
        </w:rPr>
        <w:fldChar w:fldCharType="end"/>
      </w:r>
      <w:r w:rsidRPr="0008231A">
        <w:rPr>
          <w:rFonts w:ascii="Times New Roman" w:hAnsi="Times New Roman" w:cs="Times New Roman"/>
          <w:sz w:val="23"/>
          <w:szCs w:val="23"/>
        </w:rPr>
        <w:t>, o pagamento retroativo deverá ser concedido exclusivamente para os itens que motivaram a retroatividade, e apenas em relação à diferença porventura existente.</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Os efeitos financeiros da repactuação ficarão restritos exclusivamente aos itens que a motivaram, e apenas em relação a diferença porventura existente.</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A decisão sobre o pedido de repactuação deve ser feita no prazo máximo de 60 (sessenta) dias, contados a partir da solicitação e da entrega dos comprovantes de variação dos custos.</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 prazo referido no subitem anterior ficara suspenso enquanto a Contratada não cumprir os atos ou apresentar a documentação solicitada pela Contratante para a comprovação da variação dos custos.</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 gestor do contrato ou da ata de registro de preços deverá responder o pedido de repactuação de preços em até 10 (dez) dias úteis, contados da data do fornecimento da documentação.</w:t>
      </w:r>
    </w:p>
    <w:p w:rsidR="00951C94" w:rsidRPr="00951C94"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As repactuações serão formalizadas por meio de apostila mento, exceto quando coincidirem com a prorrogação contratual, caso em que deverão ser formalizadas por aditamento ao contrato.</w:t>
      </w:r>
    </w:p>
    <w:p w:rsidR="00B847F6" w:rsidRPr="00B847F6" w:rsidRDefault="00951C94" w:rsidP="00951C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1C94">
        <w:rPr>
          <w:rFonts w:ascii="Times New Roman" w:hAnsi="Times New Roman" w:cs="Times New Roman"/>
          <w:sz w:val="24"/>
          <w:szCs w:val="24"/>
        </w:rPr>
        <w:t>O CONTRATADO deverá complementar a garantia contratual anteriormente prestada, de modo que se mantenha a proporção de 5% (cinco por cento) em relação ao valor contratado, como condição para a repactuação, nos termos da alínea K do item 3.1 do Anexo VII-F da IN SEGES/MP n. 5/2017.</w:t>
      </w:r>
    </w:p>
    <w:p w:rsidR="002B1B1D" w:rsidRPr="006A223C" w:rsidRDefault="002B1B1D" w:rsidP="002B1B1D">
      <w:pPr>
        <w:spacing w:after="120" w:line="276" w:lineRule="auto"/>
        <w:jc w:val="both"/>
        <w:rPr>
          <w:rFonts w:ascii="Times New Roman" w:hAnsi="Times New Roman" w:cs="Times New Roman"/>
          <w:sz w:val="24"/>
          <w:szCs w:val="24"/>
        </w:rPr>
      </w:pPr>
    </w:p>
    <w:p w:rsidR="002B1B1D" w:rsidRPr="006E3168" w:rsidRDefault="002B1B1D" w:rsidP="002B1B1D">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OBRIGAÇÕES DA CONTRATANTE</w:t>
      </w:r>
    </w:p>
    <w:p w:rsidR="002B1B1D" w:rsidRDefault="002B1B1D" w:rsidP="002B1B1D">
      <w:pPr>
        <w:pStyle w:val="PargrafodaLista"/>
        <w:spacing w:after="0" w:line="276" w:lineRule="auto"/>
        <w:ind w:left="0"/>
        <w:jc w:val="both"/>
        <w:rPr>
          <w:rFonts w:ascii="Times New Roman" w:hAnsi="Times New Roman" w:cs="Times New Roman"/>
        </w:rPr>
      </w:pPr>
    </w:p>
    <w:p w:rsidR="003B1BD0" w:rsidRPr="003B1BD0" w:rsidRDefault="003B1BD0" w:rsidP="006C07A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B1BD0">
        <w:rPr>
          <w:rFonts w:ascii="Times New Roman" w:hAnsi="Times New Roman" w:cs="Times New Roman"/>
          <w:sz w:val="24"/>
          <w:szCs w:val="24"/>
        </w:rPr>
        <w:lastRenderedPageBreak/>
        <w:t xml:space="preserve">Acompanhar e fiscalizar o andamento dos serviços, notificando à CONTRATADA sobre imperfeições, falhas ou irregularidades constatadas na prestação do serviço ou nos enlaces de acesso para que sejam adotadas as medidas corretivas necessárias. </w:t>
      </w:r>
    </w:p>
    <w:p w:rsidR="003B1BD0" w:rsidRPr="003B1BD0" w:rsidRDefault="003B1BD0" w:rsidP="006C07A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B1BD0">
        <w:rPr>
          <w:rFonts w:ascii="Times New Roman" w:hAnsi="Times New Roman" w:cs="Times New Roman"/>
          <w:sz w:val="24"/>
          <w:szCs w:val="24"/>
        </w:rPr>
        <w:t xml:space="preserve">Prestar as informações e os esclarecimentos atinentes ao objeto, que venham a ser solicitados pela CONTRATADA. </w:t>
      </w:r>
    </w:p>
    <w:p w:rsidR="003B1BD0" w:rsidRPr="003B1BD0" w:rsidRDefault="003B1BD0" w:rsidP="006C07A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B1BD0">
        <w:rPr>
          <w:rFonts w:ascii="Times New Roman" w:hAnsi="Times New Roman" w:cs="Times New Roman"/>
          <w:sz w:val="24"/>
          <w:szCs w:val="24"/>
        </w:rPr>
        <w:t xml:space="preserve">Assegurar-se da boa qualidade dos serviços prestados, verificando sempre o seu bom desempenho e documentando as ocorrências havidas. </w:t>
      </w:r>
    </w:p>
    <w:p w:rsidR="003B1BD0" w:rsidRPr="003B1BD0" w:rsidRDefault="003B1BD0" w:rsidP="006C07A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B1BD0">
        <w:rPr>
          <w:rFonts w:ascii="Times New Roman" w:hAnsi="Times New Roman" w:cs="Times New Roman"/>
          <w:sz w:val="24"/>
          <w:szCs w:val="24"/>
        </w:rPr>
        <w:t xml:space="preserve">Fiscalizar o cumprimento das obrigações assumidas pela CONTRATADA, inclusive quanto à continuidade da prestação dos serviços que, ressalvados os casos de força maior, justificados e aceitos pela CONTRATANTE, não deverão ser interrompidos. </w:t>
      </w:r>
    </w:p>
    <w:p w:rsidR="003B1BD0" w:rsidRPr="003B1BD0" w:rsidRDefault="003B1BD0" w:rsidP="006C07A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B1BD0">
        <w:rPr>
          <w:rFonts w:ascii="Times New Roman" w:hAnsi="Times New Roman" w:cs="Times New Roman"/>
          <w:sz w:val="24"/>
          <w:szCs w:val="24"/>
        </w:rPr>
        <w:t>Proporcionar as facilidades de infraestrutura necessárias à CONTRATADA de modo a possibilitar a execução dos serviços relativos ao objeto desta especificação.</w:t>
      </w:r>
    </w:p>
    <w:p w:rsidR="002B1B1D" w:rsidRDefault="003B1BD0" w:rsidP="006C07A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B1BD0">
        <w:rPr>
          <w:rFonts w:ascii="Times New Roman" w:hAnsi="Times New Roman" w:cs="Times New Roman"/>
          <w:sz w:val="24"/>
          <w:szCs w:val="24"/>
        </w:rPr>
        <w:t>Providenciar o pagamento à CONTRATADA conforme condições estabelecidas neste Termo de referência</w:t>
      </w:r>
      <w:r w:rsidR="002B1B1D" w:rsidRPr="00951C94">
        <w:rPr>
          <w:rFonts w:ascii="Times New Roman" w:hAnsi="Times New Roman" w:cs="Times New Roman"/>
          <w:sz w:val="24"/>
          <w:szCs w:val="24"/>
        </w:rPr>
        <w:t>.</w:t>
      </w:r>
    </w:p>
    <w:p w:rsidR="002B1B1D" w:rsidRPr="006A223C" w:rsidRDefault="002B1B1D" w:rsidP="002B1B1D">
      <w:pPr>
        <w:spacing w:after="120" w:line="276" w:lineRule="auto"/>
        <w:jc w:val="both"/>
        <w:rPr>
          <w:rFonts w:ascii="Times New Roman" w:hAnsi="Times New Roman" w:cs="Times New Roman"/>
          <w:sz w:val="24"/>
          <w:szCs w:val="24"/>
        </w:rPr>
      </w:pPr>
    </w:p>
    <w:p w:rsidR="002B1B1D" w:rsidRPr="006E3168" w:rsidRDefault="002B1B1D" w:rsidP="002B1B1D">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OBRIGAÇÕES DA CONTRATADA</w:t>
      </w:r>
    </w:p>
    <w:p w:rsidR="002B1B1D" w:rsidRDefault="002B1B1D" w:rsidP="002B1B1D">
      <w:pPr>
        <w:pStyle w:val="PargrafodaLista"/>
        <w:spacing w:after="0" w:line="276" w:lineRule="auto"/>
        <w:ind w:left="0"/>
        <w:jc w:val="both"/>
        <w:rPr>
          <w:rFonts w:ascii="Times New Roman" w:hAnsi="Times New Roman" w:cs="Times New Roman"/>
        </w:rPr>
      </w:pP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Executar os serviços conforme especificações deste Termo de Referência e de sua proposta, com a alocação dos empregados necessários ao perfeito cumprimento das cláusulas contratuais, além de fornecer os uniformes, na qualidade e quantidade necessárias;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Disponibilizar à Contratante os empregados devidamente uniformizados e identificados por meio de crachá, além de provê-los com os Equipamentos de Proteção Individual - EPI, quando for o caso;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A Contratada deverá disponibilizar os Equipamentos de Proteção Individual (EPI) a todos os funcionários, caso seja necessário, para execução das atividades de modo confortável, seguro e de acordo com as condições climáticas, favorecendo a qualidade de vida no ambiente de trabalho;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Substituir imediatamente, em caso de eventual ausência, tais como faltas e licenças, o empregado posto a serviço da Contratante, devendo identificar previamente o respectivo substituto ao Fiscal do Contrato;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 </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Não serão incluídas nas planilhas de custos e formação de preços as disposições contidas em Acordos, Dissídios ou Convenções Coletivas que tratem de pagamento de participação dos trabalhadores nos lucros ou resultados da empresa contratada, de matéria não trabalhista, de obrigações e direitos que somente se aplicam aos contratos com a Administração Pública, ou que estabeleçam direitos não previstos em lei, tais como valores ou índices obrigatórios de encargos </w:t>
      </w:r>
      <w:r w:rsidRPr="009571F5">
        <w:rPr>
          <w:rFonts w:ascii="Times New Roman" w:hAnsi="Times New Roman" w:cs="Times New Roman"/>
          <w:sz w:val="23"/>
          <w:szCs w:val="23"/>
        </w:rPr>
        <w:lastRenderedPageBreak/>
        <w:t xml:space="preserve">sociais ou previdenciários, bem como de preços para os insumos relacionados ao exercício da atividade.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Atender às solicitações da Contratante quanto à substituição dos empregados alocados, no prazo fixado pelo fiscal do contrato, nos casos em que ficar constatado descumprimento das obrigações relativas à execução do serviço, conforme descrito neste Termo de Referência;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Instruir seus empregados quanto à necessidade de acatar as Normas Internas da Administração;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Instruir seus empregados a respeito das atividades a serem desempenhadas, alertando-os a não executar atividades não abrangidas pelo contrato, devendo a Contratada relatar à Contratante toda e qualquer ocorrência neste sentido, a fim de evitar desvio de função;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Instruir seus empregados, no início da execução contratual, quanto à obtenção das informações de seus interesses junto aos órgãos públicos, relativas ao contrato de trabalho e obrigações a ele inerentes, adotando, entre outras, as seguintes medidas:</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Viabilizar o acesso de seus empregados, via internet, por meio de senha própria, aos sistemas da Previdência Social e da Receita do Brasil, com o objetivo de verificar se as suas contribuições previdenciárias foram recolhidas, no prazo máximo de 60 (sessenta) dias, contados do início da prestação dos serviços ou da admissão do empregado; </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Viabilizar a emissão do cartão cidadão pela Caixa Econômica Federal para todos os empregados, no prazo máximo de 60 (sessenta) dias, contados do início da prestação dos serviços ou da admissão do empregado; </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Oferecer todos os meios necessários aos seus empregados para a obtenção de extratos de recolhimentos de seus direitos sociais, preferencialmente por meio eletrônico, quando disponível.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Relatar à Contratante toda e qualquer irregularidade verificada no decorrer da prestação dos serviços;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Fornecer, sempre que solicitados pela Contratante, os comprovantes do cumprimento das obrigações previdenciárias, do Fundo de Garantia do Tempo de Serviço - FGTS, e do pagamento dos salários e demais benefícios trabalhistas dos empregados colocados à disposição da Contratante; </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A ausência da documentação pertinente ou da comprovação do cumprimento das obrigações trabalhistas, previdenciárias e relativas ao FGTS implicará a retenção do pagamento da fatura mensal, em valor proporcional ao inadimplemento, mediante prévia comunicação, até que a situação seja regularizada, sem prejuízo das demais sanções cabíveis. </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Ultrapassado o prazo de 15 (quinze) dias, contados na comunicação mencionada no subitem anterior, sem a regularização da falta, a Administração poderá efetuar o pagamento das obrigações diretamente aos empregados da contratada que tenham participado da execução dos serviços objeto do contrato, sem prejuízo das demais sanções cabíveis.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Não permitir a utilização de qualquer trabalho do menor de dezesseis anos, exceto na condição de aprendiz para os maiores de quatorze anos;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Não permitir a utilização do trabalho do menor de dezoito anos em trabalho noturno, perigoso ou insalubre;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lastRenderedPageBreak/>
        <w:t xml:space="preserve">Manter durante toda a vigência do contrato, em compatibilidade com as obrigações assumidas, todas as condições de habilitação e qualificação exigidas na licitação;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Guardar sigilo sobre todas as informações obtidas em decorrência do cumprimento do contrato;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Não beneficiar-se da condição de optante pelo Simples Nacional, salvo as exceções previstas no § 5º-C do art. 18 da Lei Complementar no 123, de 14 de dezembro de 2006;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Comunicar formalmente à Receita Federal a assinatura do contrato de prestação de serviços mediante cessão de mão de obra, salvo as exceções previstas no § 5º-C do art. 18 da Lei Complementar no 123, de 14 de dezembro de 2006, para fins de exclusão obrigatória do Simples Nacional a contar do mês seguinte ao da contratação, conforme previsão do art.17, XII, art.30, §1º, II e do art. 31, II, todos da LC 123, de 2006.</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 xml:space="preserve">Para efeito de comprovação da comunicação, a contratada deverá apresentar cópia do ofício enviado à Receita Federal do Brasil, com comprovante de entrega e recebimento, comunicando a assinatura do contrato de prestação de serviços mediante cessão de mão de obra, até o último dia útil do mês subsequente ao da ocorrência da situação de vedação.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Comunicar ao Fiscal do contrato, no prazo de 24 (vinte e quatro) horas, qualquer ocorrência anormal ou acidente que se verifique no local dos serviços.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Prestar todo esclarecimento ou informação solicitada pela Contratante ou por seus prepostos, garantindo-lhes o acesso, a qualquer tempo, ao local dos trabalhos, bem como aos documentos relativos à execução do serviço.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Paralisar, por determinação da Contratante, qualquer atividade que não esteja sendo executada de acordo com a boa técnica ou que ponha em risco a segurança de pessoas ou bens de terceiros.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Promover a organização técnica e administrativa dos serviços, de modo a conduzi-los eficaz e eficientemente, de acordo com os documentos e especificações que integram este Termo de Referência, no prazo determinado.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Conduzir os trabalhos com estrita observância às normas da legislação pertinente, cumprindo as determinações dos Poderes Públicos, mantendo sempre limpo o local dos serviços e nas melhores condições de segurança, higiene e disciplina.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Submeter previamente, por escrito, à Contratante, para análise e aprovação, qualquer mudança no método de execução do serviço que fuja das especificações constantes deste Termo de Referência.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Cumprir, além dos postulados legais vigentes de âmbito federal, estadual ou municipal, as normas de segurança da Contratante;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lastRenderedPageBreak/>
        <w:t xml:space="preserve">Prestar os serviços dentro dos parâmetros e rotinas estabelecidos, fornecendo todos os materiais, equipamentos e utensílios em quantidade, qualidade e tecnologia adequadas, com a observância às recomendações aceitas pela boa técnica, normas e legislação.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 </w:t>
      </w:r>
    </w:p>
    <w:p w:rsidR="009571F5" w:rsidRPr="009571F5" w:rsidRDefault="009571F5" w:rsidP="009571F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71F5">
        <w:rPr>
          <w:rFonts w:ascii="Times New Roman" w:hAnsi="Times New Roman" w:cs="Times New Roman"/>
          <w:sz w:val="23"/>
          <w:szCs w:val="23"/>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Disponibilizar à Contratante os empregados devidamente uniformizados e identificados por meio de crachá, além de provê-los com os Equipamentos de Proteção Individual - EPI, quando for o caso;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Fornecer os uniformes a serem utilizados por seus empregados, conforme disposto neste Termo de Referência, sem repassar quaisquer custos a estes;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Apresentar relação mensal dos empregados que expressamente optarem por não receber o vale transporte.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Não serão incluídas nas planilhas de custos e formação de preços as disposições contidas em Acordos, Dissídios ou Convenções Coletivas que tratem de pagamento de participação dos trabalhadores nos lucros ou resultados da empresa contratada, de matéria não trabalhista, de obrigações e direitos que somente se aplicam aos contratos com a Administração Pública, ou que estabeleçam direitos não previstos em lei, tais como valores ou índices obrigatórios de encargos sociais ou previdenciários, bem como de preços para os insumos relacionados ao exercício da atividade.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Atender às solicitações do fiscal quanto à substituição dos empregados alocados, no prazo fixado pelo fiscal do contrato, nos casos em que ficar constatado descumprimento das obrigações relativas à execução do serviço, conforme descrito neste Termo de Referência;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Instruir seus empregados quanto à necessidade de acatar as Normas Internas do setor contratante;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Efetuar o pagamento dos salários até o 5º (quinto) dia do mês subsequente ao da prestação dos serviços, assim como fornecer os vale refeição e/ou alimentação e vale transporte aos seus empregados, rigorosamente no prazo e quantidade estipulada na legislação pertinente, observando-se que os contracheques dos empregados deverão ser disponibilizados com, no mínimo 1 (um) dia de antecedência do pagamento;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Apresentar no início do Contrato e sempre que houver alteração, a relação nominal com os dados pessoais (nome completo, filiação, data de nascimento, RG, CPF e foto 3x4) dos profissionais que prestarão os serviços nas instalações da CONTRATANTE, no prazo máximo de 05 (cinco) dias corridos contados do início da execução dos serviços;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lastRenderedPageBreak/>
        <w:t xml:space="preserve">Manter, diariamente, exceto quando manifestada a não necessidade pela CONTRATANTE, nos termos deste Termo de Referência, a quantidade de pessoal necessária para a execução do Contrato, substituindo o empregado por outro que atenda às mesmas exigências feitas em relação ao substituído, nos seguintes casos: </w:t>
      </w:r>
    </w:p>
    <w:p w:rsidR="009571F5" w:rsidRPr="00BC3C69" w:rsidRDefault="009571F5" w:rsidP="009571F5">
      <w:pPr>
        <w:pStyle w:val="PargrafodaLista"/>
        <w:numPr>
          <w:ilvl w:val="0"/>
          <w:numId w:val="23"/>
        </w:numPr>
        <w:spacing w:after="120" w:line="276" w:lineRule="auto"/>
        <w:contextualSpacing w:val="0"/>
        <w:jc w:val="both"/>
        <w:rPr>
          <w:rFonts w:ascii="Times New Roman" w:hAnsi="Times New Roman" w:cs="Times New Roman"/>
          <w:sz w:val="23"/>
          <w:szCs w:val="23"/>
        </w:rPr>
      </w:pPr>
      <w:r w:rsidRPr="00BC3C69">
        <w:rPr>
          <w:rFonts w:ascii="Times New Roman" w:hAnsi="Times New Roman" w:cs="Times New Roman"/>
          <w:sz w:val="23"/>
          <w:szCs w:val="23"/>
        </w:rPr>
        <w:t>Falta justificada ou injustificada, inclusive por motivo de greve da categoria, imediatamente a contar da ciência do afastamento;</w:t>
      </w:r>
    </w:p>
    <w:p w:rsidR="009571F5" w:rsidRPr="00BC3C69" w:rsidRDefault="009571F5" w:rsidP="009571F5">
      <w:pPr>
        <w:pStyle w:val="PargrafodaLista"/>
        <w:numPr>
          <w:ilvl w:val="0"/>
          <w:numId w:val="23"/>
        </w:numPr>
        <w:spacing w:after="120" w:line="276" w:lineRule="auto"/>
        <w:contextualSpacing w:val="0"/>
        <w:jc w:val="both"/>
        <w:rPr>
          <w:rFonts w:ascii="Times New Roman" w:hAnsi="Times New Roman" w:cs="Times New Roman"/>
          <w:sz w:val="23"/>
          <w:szCs w:val="23"/>
        </w:rPr>
      </w:pPr>
      <w:r w:rsidRPr="00BC3C69">
        <w:rPr>
          <w:rFonts w:ascii="Times New Roman" w:hAnsi="Times New Roman" w:cs="Times New Roman"/>
          <w:sz w:val="23"/>
          <w:szCs w:val="23"/>
        </w:rPr>
        <w:t xml:space="preserve">Gozo de férias ou afastamentos legais de qualquer natureza, a partir da data de início do período; </w:t>
      </w:r>
    </w:p>
    <w:p w:rsidR="009571F5" w:rsidRPr="00BC3C69" w:rsidRDefault="009571F5" w:rsidP="009571F5">
      <w:pPr>
        <w:pStyle w:val="PargrafodaLista"/>
        <w:numPr>
          <w:ilvl w:val="0"/>
          <w:numId w:val="23"/>
        </w:numPr>
        <w:spacing w:after="120" w:line="276" w:lineRule="auto"/>
        <w:contextualSpacing w:val="0"/>
        <w:jc w:val="both"/>
        <w:rPr>
          <w:rFonts w:ascii="Times New Roman" w:hAnsi="Times New Roman" w:cs="Times New Roman"/>
          <w:sz w:val="23"/>
          <w:szCs w:val="23"/>
        </w:rPr>
      </w:pPr>
      <w:r w:rsidRPr="00BC3C69">
        <w:rPr>
          <w:rFonts w:ascii="Times New Roman" w:hAnsi="Times New Roman" w:cs="Times New Roman"/>
          <w:sz w:val="23"/>
          <w:szCs w:val="23"/>
        </w:rPr>
        <w:t xml:space="preserve">Solicitação da Fiscalização do Contrato, a contar da data de solicitação.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Encaminhar à fiscalização do Contrato, com antecedência de 30 (trinta) dias, relação de empregados que fruirão férias no período subsequente, assim como informar os dados aqueles que irão substituí-los;</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Não veicular publicidade ou qualquer outra informação acerca das atividades objeto deste Termo de Referência sem a prévia autorização da CONTRATANTE; </w:t>
      </w:r>
    </w:p>
    <w:p w:rsidR="009571F5" w:rsidRPr="009571F5"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 xml:space="preserve">Arcar com todos os encargos sociais previstos na legislação vigente e de quaisquer outros em decorrência de sua condição de empregador, apresentando mensalmente (ou sempre que solicitado pelo fiscal), a comprovação do recolhimento do GFIP (FGTS e INSS) referente à força de trabalho alocada às atividades da contratação, sem a qual, não serão liberados os pagamentos das faturas apresentadas ao Contratante. </w:t>
      </w:r>
    </w:p>
    <w:p w:rsidR="002B1B1D" w:rsidRDefault="009571F5" w:rsidP="009571F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71F5">
        <w:rPr>
          <w:rFonts w:ascii="Times New Roman" w:hAnsi="Times New Roman" w:cs="Times New Roman"/>
          <w:sz w:val="24"/>
          <w:szCs w:val="24"/>
        </w:rPr>
        <w:t>Apresentar, quando solicitado, em até 15 (quinze) dias após a solicitação do fiscal, o extrato de conta de FGTS e INSS de cada ocupante dos postos de trabalho alocados na contratação</w:t>
      </w:r>
      <w:r w:rsidR="002B1B1D" w:rsidRPr="00951C94">
        <w:rPr>
          <w:rFonts w:ascii="Times New Roman" w:hAnsi="Times New Roman" w:cs="Times New Roman"/>
          <w:sz w:val="24"/>
          <w:szCs w:val="24"/>
        </w:rPr>
        <w:t>.</w:t>
      </w:r>
    </w:p>
    <w:p w:rsidR="002B1B1D" w:rsidRPr="002B1B1D" w:rsidRDefault="002B1B1D" w:rsidP="002B1B1D">
      <w:pPr>
        <w:pStyle w:val="PargrafodaLista"/>
        <w:spacing w:after="120" w:line="276" w:lineRule="auto"/>
        <w:ind w:left="0"/>
        <w:contextualSpacing w:val="0"/>
        <w:jc w:val="both"/>
        <w:rPr>
          <w:rFonts w:ascii="Times New Roman" w:hAnsi="Times New Roman" w:cs="Times New Roman"/>
          <w:sz w:val="24"/>
          <w:szCs w:val="24"/>
        </w:rPr>
      </w:pPr>
    </w:p>
    <w:p w:rsidR="00FD61EC" w:rsidRPr="006E3168" w:rsidRDefault="00984516" w:rsidP="00AB7106">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FORMA E CRITÉRIOS DE SELEÇÃO DO FORNECEDOR</w:t>
      </w:r>
      <w:r w:rsidR="00AF6517">
        <w:rPr>
          <w:rFonts w:ascii="Times New Roman" w:hAnsi="Times New Roman" w:cs="Times New Roman"/>
          <w:b/>
          <w:bCs/>
          <w:color w:val="auto"/>
          <w:sz w:val="24"/>
          <w:szCs w:val="24"/>
        </w:rPr>
        <w:t xml:space="preserve"> E REGIME DE EXECUÇÃO</w:t>
      </w:r>
    </w:p>
    <w:p w:rsidR="00FD61EC" w:rsidRDefault="00FD61EC" w:rsidP="00FD61EC">
      <w:pPr>
        <w:pStyle w:val="PargrafodaLista"/>
        <w:spacing w:after="0" w:line="276" w:lineRule="auto"/>
        <w:ind w:left="0"/>
        <w:jc w:val="both"/>
        <w:rPr>
          <w:rFonts w:ascii="Times New Roman" w:hAnsi="Times New Roman" w:cs="Times New Roman"/>
        </w:rPr>
      </w:pPr>
    </w:p>
    <w:p w:rsidR="00585B4A" w:rsidRPr="00585B4A" w:rsidRDefault="00585B4A" w:rsidP="00585B4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85B4A">
        <w:rPr>
          <w:rFonts w:ascii="Times New Roman" w:hAnsi="Times New Roman" w:cs="Times New Roman"/>
          <w:sz w:val="24"/>
          <w:szCs w:val="24"/>
        </w:rPr>
        <w:t>O fornecedor será selecionado por meio da realização de procedimento de licitação, na modalidade PREGÃO, sob a forma ELETRÔNICA, com adoção dos seguintes critérios de julgamento:</w:t>
      </w:r>
    </w:p>
    <w:p w:rsidR="00585B4A" w:rsidRPr="00585B4A" w:rsidRDefault="00585B4A" w:rsidP="00585B4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585B4A">
        <w:rPr>
          <w:rFonts w:ascii="Times New Roman" w:hAnsi="Times New Roman" w:cs="Times New Roman"/>
          <w:sz w:val="23"/>
          <w:szCs w:val="23"/>
        </w:rPr>
        <w:t>O critério de julgamento da proposta será o de menor preço global ou maior desconto ofertado.</w:t>
      </w:r>
    </w:p>
    <w:p w:rsidR="00585B4A" w:rsidRPr="00585B4A" w:rsidRDefault="00585B4A" w:rsidP="00585B4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585B4A">
        <w:rPr>
          <w:rFonts w:ascii="Times New Roman" w:hAnsi="Times New Roman" w:cs="Times New Roman"/>
          <w:sz w:val="23"/>
          <w:szCs w:val="23"/>
        </w:rPr>
        <w:t>O critério de aceitabilidade de preços será o valor total global da contratação.</w:t>
      </w:r>
    </w:p>
    <w:p w:rsidR="00585B4A" w:rsidRDefault="00585B4A" w:rsidP="00585B4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585B4A">
        <w:rPr>
          <w:rFonts w:ascii="Times New Roman" w:hAnsi="Times New Roman" w:cs="Times New Roman"/>
          <w:sz w:val="23"/>
          <w:szCs w:val="23"/>
        </w:rPr>
        <w:t>As regras de desempate entre propostas são as discriminadas no edital</w:t>
      </w:r>
      <w:r w:rsidR="009C11FD">
        <w:rPr>
          <w:rFonts w:ascii="Times New Roman" w:hAnsi="Times New Roman" w:cs="Times New Roman"/>
          <w:sz w:val="23"/>
          <w:szCs w:val="23"/>
        </w:rPr>
        <w:t>.</w:t>
      </w:r>
    </w:p>
    <w:p w:rsidR="009C11FD" w:rsidRPr="009C11FD" w:rsidRDefault="009C11FD" w:rsidP="009C11FD">
      <w:pPr>
        <w:spacing w:after="120" w:line="276" w:lineRule="auto"/>
        <w:ind w:left="567"/>
        <w:jc w:val="both"/>
        <w:rPr>
          <w:rFonts w:ascii="Times New Roman" w:hAnsi="Times New Roman" w:cs="Times New Roman"/>
          <w:sz w:val="23"/>
          <w:szCs w:val="23"/>
        </w:rPr>
      </w:pPr>
    </w:p>
    <w:p w:rsidR="00585B4A" w:rsidRPr="00BE3052" w:rsidRDefault="00BE3052" w:rsidP="00BE3052">
      <w:pPr>
        <w:pStyle w:val="PargrafodaLista"/>
        <w:numPr>
          <w:ilvl w:val="0"/>
          <w:numId w:val="6"/>
        </w:numPr>
        <w:spacing w:after="120" w:line="276" w:lineRule="auto"/>
        <w:ind w:left="357" w:hanging="357"/>
        <w:contextualSpacing w:val="0"/>
        <w:jc w:val="both"/>
        <w:rPr>
          <w:rFonts w:ascii="Times New Roman" w:hAnsi="Times New Roman" w:cs="Times New Roman"/>
          <w:sz w:val="24"/>
          <w:szCs w:val="24"/>
        </w:rPr>
      </w:pPr>
      <w:r>
        <w:rPr>
          <w:rFonts w:ascii="Times New Roman" w:hAnsi="Times New Roman" w:cs="Times New Roman"/>
          <w:b/>
          <w:bCs/>
          <w:sz w:val="24"/>
          <w:szCs w:val="24"/>
        </w:rPr>
        <w:t>Regime de Execução</w:t>
      </w:r>
    </w:p>
    <w:p w:rsidR="00AB7106" w:rsidRDefault="004D5787" w:rsidP="004D578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4D5787">
        <w:rPr>
          <w:rFonts w:ascii="Times New Roman" w:hAnsi="Times New Roman" w:cs="Times New Roman"/>
          <w:sz w:val="24"/>
          <w:szCs w:val="24"/>
        </w:rPr>
        <w:t>O regime de execução do contrato será empreitada por preço global</w:t>
      </w:r>
      <w:r w:rsidR="00AB7106" w:rsidRPr="00951C94">
        <w:rPr>
          <w:rFonts w:ascii="Times New Roman" w:hAnsi="Times New Roman" w:cs="Times New Roman"/>
          <w:sz w:val="24"/>
          <w:szCs w:val="24"/>
        </w:rPr>
        <w:t>.</w:t>
      </w:r>
    </w:p>
    <w:p w:rsidR="00AB7106" w:rsidRDefault="00AB7106" w:rsidP="00FD61EC">
      <w:pPr>
        <w:pStyle w:val="PargrafodaLista"/>
        <w:spacing w:after="0" w:line="276" w:lineRule="auto"/>
        <w:ind w:left="0"/>
        <w:jc w:val="both"/>
        <w:rPr>
          <w:rFonts w:ascii="Times New Roman" w:hAnsi="Times New Roman" w:cs="Times New Roman"/>
        </w:rPr>
      </w:pPr>
    </w:p>
    <w:p w:rsidR="00FD61EC" w:rsidRDefault="00A93E87" w:rsidP="00874C65">
      <w:pPr>
        <w:pStyle w:val="PargrafodaLista"/>
        <w:numPr>
          <w:ilvl w:val="0"/>
          <w:numId w:val="3"/>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Habilitação</w:t>
      </w: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lastRenderedPageBreak/>
        <w:t xml:space="preserve">As exigências de habilitação jurídica, de regularidade fiscal e trabalhista são as usuais para a generalidade dos objetos, e será disciplinada no instrumento convocatório. </w:t>
      </w:r>
    </w:p>
    <w:p w:rsidR="00DB496A" w:rsidRPr="00DB496A" w:rsidRDefault="00DB496A" w:rsidP="00E41A8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 xml:space="preserve">Para fins de habilitação da qualificação </w:t>
      </w:r>
      <w:r w:rsidR="002347FA" w:rsidRPr="00DB496A">
        <w:rPr>
          <w:rFonts w:ascii="Times New Roman" w:hAnsi="Times New Roman" w:cs="Times New Roman"/>
          <w:sz w:val="24"/>
          <w:szCs w:val="24"/>
        </w:rPr>
        <w:t>econômico-financeira</w:t>
      </w:r>
      <w:r w:rsidRPr="00DB496A">
        <w:rPr>
          <w:rFonts w:ascii="Times New Roman" w:hAnsi="Times New Roman" w:cs="Times New Roman"/>
          <w:sz w:val="24"/>
          <w:szCs w:val="24"/>
          <w:vertAlign w:val="superscript"/>
        </w:rPr>
        <w:footnoteReference w:id="2"/>
      </w:r>
      <w:r w:rsidRPr="00DB496A">
        <w:rPr>
          <w:rFonts w:ascii="Times New Roman" w:hAnsi="Times New Roman" w:cs="Times New Roman"/>
          <w:sz w:val="24"/>
          <w:szCs w:val="24"/>
        </w:rPr>
        <w:t xml:space="preserve"> deverá o licitante comprovar os seguintes requisitos: </w:t>
      </w:r>
    </w:p>
    <w:p w:rsidR="00EE0955" w:rsidRDefault="00DB496A" w:rsidP="00EE0955">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lastRenderedPageBreak/>
        <w:t xml:space="preserve">Certidão negativa de falência expedida pelo distribuidor da sede do fornecedor - </w:t>
      </w:r>
      <w:hyperlink r:id="rId11" w:anchor="art69">
        <w:r w:rsidRPr="00DB496A">
          <w:rPr>
            <w:rFonts w:ascii="Times New Roman" w:hAnsi="Times New Roman" w:cs="Times New Roman"/>
            <w:sz w:val="24"/>
            <w:szCs w:val="24"/>
          </w:rPr>
          <w:t>Lei nº 14.133, de 2021, art. 69, caput, inciso II</w:t>
        </w:r>
      </w:hyperlink>
      <w:r w:rsidRPr="00DB496A">
        <w:rPr>
          <w:rFonts w:ascii="Times New Roman" w:hAnsi="Times New Roman" w:cs="Times New Roman"/>
          <w:sz w:val="24"/>
          <w:szCs w:val="24"/>
        </w:rPr>
        <w:t>);</w:t>
      </w:r>
    </w:p>
    <w:p w:rsidR="009B5A55" w:rsidRDefault="00DB496A" w:rsidP="009B5A55">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Balanço patrimonial, demonstração de resultado de exercício e demais demonstrações contábeis dos 2 (dois) últimos exercícios sociais, comprovando;</w:t>
      </w:r>
    </w:p>
    <w:p w:rsidR="00B153DF" w:rsidRDefault="00DB496A" w:rsidP="00B153DF">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Índices de Liquidez Geral (LG), Liquidez Corrente (LC), e Solvência Geral (SG) superiores a 1 (um);</w:t>
      </w:r>
    </w:p>
    <w:p w:rsidR="00DB496A" w:rsidRPr="00DB496A" w:rsidRDefault="00DB496A" w:rsidP="00B153DF">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Capital Circulante Líquido ou Capital de Giro (Ativo Circulante - Passivo Circulante) de, no mínimo, 16,66% (dezesseis inteiros e sessenta e seis centésimos por cento) do valor estimado da contratação;</w:t>
      </w:r>
    </w:p>
    <w:p w:rsidR="00DB496A" w:rsidRPr="00DB496A" w:rsidRDefault="00DB496A" w:rsidP="00B153DF">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Patrimônio líquido de 10% (dez por cento) do valor estimado da contratação;</w:t>
      </w: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w:t>
      </w: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Os documentos referidos acima limitar-se-ão ao último exercício no caso de a pessoa jurídica ter sido constituída há menos de 2 (dois) anos.</w:t>
      </w: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Nas contratações de serviços e fornecimentos contínuos com vigência superior a 1 (um) ano, assim como nas subsequentes prorrogações, será utilizado o valor anual do contrato para definição dos percentuais acima indicados. (art. 98, parágrafo único da Lei nº 14.133/21).</w:t>
      </w:r>
    </w:p>
    <w:p w:rsidR="00DB496A" w:rsidRPr="00DB496A" w:rsidRDefault="00DB496A" w:rsidP="00B153DF">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Declaração do licitante, acompanhada da relação de compromissos assumidos, conforme modelo inserido no Edital de Licitação de que 1/12 (um doze avos) dos contratos firmados com a Administração Pública e/ou com a iniciativa privada vigentes na data apresentação da proposta não é superior ao patrimônio líquido do licitante, observados os seguintes requisitos:</w:t>
      </w:r>
    </w:p>
    <w:p w:rsidR="00DB496A" w:rsidRPr="00DB496A" w:rsidRDefault="00DB496A" w:rsidP="00B153DF">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A declaração deve ser acompanhada da Demonstração do Resultado do Exercício (DRE), relativa ao último exercício social; e</w:t>
      </w:r>
    </w:p>
    <w:p w:rsidR="00DB496A" w:rsidRPr="00DB496A" w:rsidRDefault="00DB496A" w:rsidP="00B153DF">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Caso a diferença entre a declaração e a receita bruta discriminada na Demonstração do Resultado do Exercício (DRE) apresentada seja superior a 10% (dez por cento), para mais ou para menos, o licitante deverá apresentar justificativas.</w:t>
      </w: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lastRenderedPageBreak/>
        <w:t>As empresas criadas no exercício financeiro da licitação deverão atender a todas as exigências da habilitação e poderão substituir os demonstrativos contábeis pelo balanço abertura (Lei nº 14.133, de 2021, art. 65, §1º).</w:t>
      </w: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O atendimento dos índices econômicos previstos neste item deverá ser atestado mediante declaração assinada por profissional habilitado da área contábil, apresentada pelo fornecedor.</w:t>
      </w:r>
    </w:p>
    <w:tbl>
      <w:tblPr>
        <w:tblStyle w:val="Tabelacomgrade"/>
        <w:tblW w:w="0" w:type="auto"/>
        <w:tblLook w:val="04A0"/>
      </w:tblPr>
      <w:tblGrid>
        <w:gridCol w:w="9742"/>
      </w:tblGrid>
      <w:tr w:rsidR="00D463D1" w:rsidTr="00281DB5">
        <w:tc>
          <w:tcPr>
            <w:tcW w:w="9742" w:type="dxa"/>
            <w:shd w:val="clear" w:color="auto" w:fill="FFF2CC" w:themeFill="accent4" w:themeFillTint="33"/>
          </w:tcPr>
          <w:p w:rsidR="00D463D1" w:rsidRPr="00BE3222" w:rsidRDefault="00D463D1" w:rsidP="00281DB5">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D463D1" w:rsidRPr="00CF5795" w:rsidRDefault="00D463D1" w:rsidP="00281DB5">
            <w:pPr>
              <w:spacing w:line="276" w:lineRule="auto"/>
              <w:jc w:val="both"/>
              <w:rPr>
                <w:rFonts w:ascii="Times New Roman" w:hAnsi="Times New Roman" w:cs="Times New Roman"/>
                <w:b/>
                <w:bCs/>
                <w:sz w:val="24"/>
                <w:szCs w:val="24"/>
              </w:rPr>
            </w:pPr>
            <w:r w:rsidRPr="00D463D1">
              <w:rPr>
                <w:rFonts w:ascii="Times New Roman" w:hAnsi="Times New Roman" w:cs="Times New Roman"/>
                <w:sz w:val="24"/>
                <w:szCs w:val="24"/>
              </w:rPr>
              <w:t>Previsão que decorre do disposto no art. 69, §1º da Lei nº 14.133, de 2021, podendo a Administração optar por tal disposição, desde que justificadamente</w:t>
            </w:r>
            <w:r w:rsidR="00483E83">
              <w:rPr>
                <w:rFonts w:ascii="Times New Roman" w:hAnsi="Times New Roman" w:cs="Times New Roman"/>
                <w:sz w:val="24"/>
                <w:szCs w:val="24"/>
              </w:rPr>
              <w:t>.</w:t>
            </w:r>
          </w:p>
        </w:tc>
      </w:tr>
    </w:tbl>
    <w:p w:rsidR="00D463D1" w:rsidRDefault="00D463D1" w:rsidP="00D463D1">
      <w:pPr>
        <w:pStyle w:val="PargrafodaLista"/>
        <w:spacing w:after="120" w:line="276" w:lineRule="auto"/>
        <w:ind w:left="0"/>
        <w:contextualSpacing w:val="0"/>
        <w:jc w:val="both"/>
        <w:rPr>
          <w:rFonts w:ascii="Times New Roman" w:hAnsi="Times New Roman" w:cs="Times New Roman"/>
          <w:sz w:val="24"/>
          <w:szCs w:val="24"/>
        </w:rPr>
      </w:pPr>
    </w:p>
    <w:p w:rsidR="00DB496A" w:rsidRPr="00DB496A" w:rsidRDefault="00DB496A" w:rsidP="00E4758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 xml:space="preserve">Para fins de habilitação da </w:t>
      </w:r>
      <w:r w:rsidRPr="00DB496A">
        <w:rPr>
          <w:rFonts w:ascii="Times New Roman" w:hAnsi="Times New Roman" w:cs="Times New Roman"/>
          <w:sz w:val="24"/>
          <w:szCs w:val="24"/>
          <w:u w:val="single"/>
        </w:rPr>
        <w:t>Qualificação Técnico Operacional</w:t>
      </w:r>
      <w:r w:rsidRPr="00DB496A">
        <w:rPr>
          <w:rFonts w:ascii="Times New Roman" w:hAnsi="Times New Roman" w:cs="Times New Roman"/>
          <w:sz w:val="24"/>
          <w:szCs w:val="24"/>
        </w:rPr>
        <w:t xml:space="preserve">, deverá o licitante comprovar os seguintes requisitos: </w:t>
      </w:r>
    </w:p>
    <w:p w:rsidR="00DB496A" w:rsidRPr="00DB496A" w:rsidRDefault="00DB496A" w:rsidP="004C4DC8">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rsidR="00DB496A" w:rsidRPr="00DB496A" w:rsidRDefault="00DB496A" w:rsidP="004C4DC8">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Para fins da comprovação de que trata este subitem, os atestados deverão dizer respeito a contratos executados com as seguintes características mínimas:</w:t>
      </w:r>
    </w:p>
    <w:p w:rsidR="004C4DC8" w:rsidRPr="004C4DC8" w:rsidRDefault="00DB496A" w:rsidP="004C4DC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u w:val="single"/>
        </w:rPr>
      </w:pPr>
      <w:r w:rsidRPr="00DB496A">
        <w:rPr>
          <w:rFonts w:ascii="Times New Roman" w:hAnsi="Times New Roman" w:cs="Times New Roman"/>
          <w:u w:val="single"/>
        </w:rPr>
        <w:t>Deverá haver a comprovação da experiência mínima de 01 (um) ano, na prestação dos serviços, sendo aceito o somatório de atestados de períodos diferentes, não havendo obrigatoriedade de os anos serem ininterruptos;</w:t>
      </w:r>
    </w:p>
    <w:p w:rsidR="004C4DC8" w:rsidRPr="004C4DC8" w:rsidRDefault="00DB496A" w:rsidP="004C4DC8">
      <w:pPr>
        <w:pStyle w:val="PargrafodaLista"/>
        <w:tabs>
          <w:tab w:val="left" w:pos="2268"/>
        </w:tabs>
        <w:spacing w:after="120" w:line="276" w:lineRule="auto"/>
        <w:ind w:left="1418"/>
        <w:contextualSpacing w:val="0"/>
        <w:jc w:val="both"/>
        <w:rPr>
          <w:rFonts w:ascii="Times New Roman" w:hAnsi="Times New Roman" w:cs="Times New Roman"/>
          <w:u w:val="single"/>
        </w:rPr>
      </w:pPr>
      <w:r w:rsidRPr="00DB496A">
        <w:rPr>
          <w:rFonts w:ascii="Times New Roman" w:hAnsi="Times New Roman" w:cs="Times New Roman"/>
          <w:highlight w:val="yellow"/>
          <w:u w:val="single"/>
        </w:rPr>
        <w:t>OU</w:t>
      </w:r>
    </w:p>
    <w:p w:rsidR="004C4DC8" w:rsidRDefault="00DB496A" w:rsidP="004C4DC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u w:val="single"/>
        </w:rPr>
      </w:pPr>
      <w:r w:rsidRPr="00DB496A">
        <w:rPr>
          <w:rFonts w:ascii="Times New Roman" w:hAnsi="Times New Roman" w:cs="Times New Roman"/>
          <w:u w:val="single"/>
        </w:rPr>
        <w:t>Deverá haver a comprovação da experiência mínima de 02 (dois) anos, na prestação dos serviços, sendo aceito o somatório de atestados de períodos diferentes, não havendo obrigatoriedade de os anos serem ininterruptos;</w:t>
      </w:r>
    </w:p>
    <w:p w:rsidR="004C4DC8" w:rsidRPr="004C4DC8" w:rsidRDefault="00DB496A" w:rsidP="004C4DC8">
      <w:pPr>
        <w:pStyle w:val="PargrafodaLista"/>
        <w:tabs>
          <w:tab w:val="left" w:pos="2268"/>
        </w:tabs>
        <w:spacing w:after="120" w:line="276" w:lineRule="auto"/>
        <w:ind w:left="1418"/>
        <w:contextualSpacing w:val="0"/>
        <w:jc w:val="both"/>
        <w:rPr>
          <w:rFonts w:ascii="Times New Roman" w:hAnsi="Times New Roman" w:cs="Times New Roman"/>
          <w:u w:val="single"/>
        </w:rPr>
      </w:pPr>
      <w:r w:rsidRPr="00DB496A">
        <w:rPr>
          <w:rFonts w:ascii="Times New Roman" w:hAnsi="Times New Roman" w:cs="Times New Roman"/>
          <w:highlight w:val="yellow"/>
          <w:u w:val="single"/>
        </w:rPr>
        <w:t>OU</w:t>
      </w:r>
    </w:p>
    <w:p w:rsidR="00DB496A" w:rsidRPr="00DB496A" w:rsidRDefault="00DB496A" w:rsidP="004C4DC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u w:val="single"/>
        </w:rPr>
      </w:pPr>
      <w:r w:rsidRPr="00DB496A">
        <w:rPr>
          <w:rFonts w:ascii="Times New Roman" w:hAnsi="Times New Roman" w:cs="Times New Roman"/>
          <w:u w:val="single"/>
        </w:rPr>
        <w:t>Deverá haver a comprovação da experiência mínima de 03 (três) anos na prestação dos serviços, sendo aceito o somatório de atestados de períodos diferentes, não havendo obrigatoriedade de os anos serem ininterruptos;</w:t>
      </w:r>
    </w:p>
    <w:p w:rsidR="00DB496A" w:rsidRPr="00DB496A" w:rsidRDefault="00DB496A" w:rsidP="002C35F2">
      <w:pPr>
        <w:pStyle w:val="PargrafodaLista"/>
        <w:spacing w:after="120" w:line="276" w:lineRule="auto"/>
        <w:ind w:left="0"/>
        <w:contextualSpacing w:val="0"/>
        <w:jc w:val="both"/>
        <w:rPr>
          <w:rFonts w:ascii="Times New Roman" w:hAnsi="Times New Roman" w:cs="Times New Roman"/>
          <w:b/>
          <w:bCs/>
          <w:sz w:val="24"/>
          <w:szCs w:val="24"/>
        </w:rPr>
      </w:pPr>
      <w:r w:rsidRPr="00DB496A">
        <w:rPr>
          <w:rFonts w:ascii="Times New Roman" w:hAnsi="Times New Roman" w:cs="Times New Roman"/>
          <w:b/>
          <w:bCs/>
          <w:sz w:val="24"/>
          <w:szCs w:val="24"/>
        </w:rPr>
        <w:t>(observação: Sempre que o prazo de prestação dos serviços for superior a 01 (um) ano</w:t>
      </w:r>
      <w:r w:rsidRPr="00DB496A">
        <w:rPr>
          <w:rFonts w:ascii="Times New Roman" w:hAnsi="Times New Roman" w:cs="Times New Roman"/>
          <w:b/>
          <w:bCs/>
          <w:sz w:val="24"/>
          <w:szCs w:val="24"/>
        </w:rPr>
        <w:footnoteReference w:id="3"/>
      </w:r>
      <w:r w:rsidRPr="00DB496A">
        <w:rPr>
          <w:rFonts w:ascii="Times New Roman" w:hAnsi="Times New Roman" w:cs="Times New Roman"/>
          <w:b/>
          <w:bCs/>
          <w:sz w:val="24"/>
          <w:szCs w:val="24"/>
        </w:rPr>
        <w:t>, deverá apresentar justificativa. Exigência do TCU e TCE/PR. Exemplo logo abaixo:</w:t>
      </w:r>
    </w:p>
    <w:tbl>
      <w:tblPr>
        <w:tblStyle w:val="Tabelacomgrade"/>
        <w:tblW w:w="0" w:type="auto"/>
        <w:tblLook w:val="04A0"/>
      </w:tblPr>
      <w:tblGrid>
        <w:gridCol w:w="9742"/>
      </w:tblGrid>
      <w:tr w:rsidR="00483E83" w:rsidTr="00281DB5">
        <w:tc>
          <w:tcPr>
            <w:tcW w:w="9742" w:type="dxa"/>
            <w:shd w:val="clear" w:color="auto" w:fill="FFF2CC" w:themeFill="accent4" w:themeFillTint="33"/>
          </w:tcPr>
          <w:p w:rsidR="00483E83" w:rsidRPr="00BE3222" w:rsidRDefault="00483E83" w:rsidP="00281DB5">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lastRenderedPageBreak/>
              <w:t>NOTA EXPLICATIVA:</w:t>
            </w:r>
          </w:p>
          <w:p w:rsidR="00483E83" w:rsidRPr="00CF5795" w:rsidRDefault="00483E83" w:rsidP="00281DB5">
            <w:pPr>
              <w:spacing w:line="276" w:lineRule="auto"/>
              <w:jc w:val="both"/>
              <w:rPr>
                <w:rFonts w:ascii="Times New Roman" w:hAnsi="Times New Roman" w:cs="Times New Roman"/>
                <w:b/>
                <w:bCs/>
                <w:sz w:val="24"/>
                <w:szCs w:val="24"/>
              </w:rPr>
            </w:pPr>
            <w:r w:rsidRPr="00483E83">
              <w:rPr>
                <w:rFonts w:ascii="Times New Roman" w:hAnsi="Times New Roman" w:cs="Times New Roman"/>
                <w:sz w:val="24"/>
                <w:szCs w:val="24"/>
              </w:rPr>
              <w:t>Sobre as qualificações acima, em especial quanto ao prazo de 3 anos, recomendo a leitura do Anexo VII - B da IN nº 05/2017 e o Acórdão nº 1214/2013 do TCU</w:t>
            </w:r>
            <w:r>
              <w:rPr>
                <w:rFonts w:ascii="Times New Roman" w:hAnsi="Times New Roman" w:cs="Times New Roman"/>
                <w:sz w:val="24"/>
                <w:szCs w:val="24"/>
              </w:rPr>
              <w:t>.</w:t>
            </w:r>
          </w:p>
        </w:tc>
      </w:tr>
    </w:tbl>
    <w:p w:rsidR="00483E83" w:rsidRDefault="00483E83" w:rsidP="00483E83">
      <w:pPr>
        <w:pStyle w:val="PargrafodaLista"/>
        <w:spacing w:after="120" w:line="276" w:lineRule="auto"/>
        <w:ind w:left="0"/>
        <w:contextualSpacing w:val="0"/>
        <w:jc w:val="both"/>
        <w:rPr>
          <w:rFonts w:ascii="Times New Roman" w:hAnsi="Times New Roman" w:cs="Times New Roman"/>
          <w:sz w:val="24"/>
          <w:szCs w:val="24"/>
        </w:rPr>
      </w:pPr>
    </w:p>
    <w:p w:rsidR="00DB496A" w:rsidRPr="00DB496A" w:rsidRDefault="00DB496A" w:rsidP="00053C28">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Comprovação que já executou contrato(s) com um mínimo de 50% (cinquenta por cento) do número de postos de trabalho a serem contratados;</w:t>
      </w:r>
    </w:p>
    <w:p w:rsidR="00DB496A" w:rsidRPr="00DB496A" w:rsidRDefault="00DB496A" w:rsidP="00053C28">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DB496A">
        <w:rPr>
          <w:rFonts w:ascii="Times New Roman" w:hAnsi="Times New Roman" w:cs="Times New Roman"/>
          <w:sz w:val="24"/>
          <w:szCs w:val="24"/>
        </w:rPr>
        <w:t>Comprovação que já executou contrato(s) com número de postos equivalentes ao da contratação, quando o número de postos a serem contratados for igual ou inferior a 40 postos;</w:t>
      </w:r>
    </w:p>
    <w:p w:rsidR="00DB496A" w:rsidRPr="00DB496A" w:rsidRDefault="00DB496A" w:rsidP="00053C2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 xml:space="preserve">Será admitida, para fins de comprovação de quantitativo mínimo do serviço, a apresentação e o somatório de diferentes atestados de serviços executados de forma concomitante, pois essa situação equivale, para fins de comprovação de capacidade técnico-operacional, a uma única contratação, nos termos do item 10.9 do Anexo VII-A da IN SEGES/MP nº05/2017, aplicável por força da IN SEGES/ME nº 98/2022. </w:t>
      </w:r>
    </w:p>
    <w:p w:rsidR="00DB496A" w:rsidRPr="00DB496A" w:rsidRDefault="00DB496A" w:rsidP="00053C2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 xml:space="preserve">Os atestados de capacidade técnica podem ser apresentados em nome da matriz ou da filial da empresa licitante. </w:t>
      </w:r>
    </w:p>
    <w:p w:rsidR="00DB496A" w:rsidRPr="00DB496A" w:rsidRDefault="00DB496A" w:rsidP="00053C2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rsidR="00DB496A" w:rsidRPr="00DB496A" w:rsidRDefault="00DB496A" w:rsidP="00053C2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Os atestados deverão referir-se a serviços prestados no âmbito de sua atividade econômica principal ou secundária especificadas no contrato social vigente;</w:t>
      </w:r>
    </w:p>
    <w:p w:rsidR="00DB496A" w:rsidRPr="00DB496A" w:rsidRDefault="00DB496A" w:rsidP="00053C2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Serão aceitos atestados ou outros documentos hábeis emitidos por entidades estrangeiras quando acompanhados de tradução para o português, salvo se comprovada a inidoneidade da entidade emissora.</w:t>
      </w:r>
    </w:p>
    <w:p w:rsidR="00DB496A" w:rsidRPr="00DB496A" w:rsidRDefault="00DB496A" w:rsidP="00053C2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DB496A">
        <w:rPr>
          <w:rFonts w:ascii="Times New Roman" w:hAnsi="Times New Roman" w:cs="Times New Roman"/>
        </w:rPr>
        <w:t>A apresentação de certidões ou atestados de desempenho anterior emitido em favor de consórcio do qual tenha feito parte será admitido, desde que atendidos os requisitos do art. 67, §§ 10 e 11, da Lei nº 14.133/2021 e regulamentos sobre o tema.</w:t>
      </w:r>
    </w:p>
    <w:p w:rsidR="00A66678" w:rsidRPr="00A66678" w:rsidRDefault="00A66678" w:rsidP="00E47588">
      <w:pPr>
        <w:pStyle w:val="PargrafodaLista"/>
        <w:spacing w:after="120" w:line="276" w:lineRule="auto"/>
        <w:ind w:left="360"/>
        <w:jc w:val="both"/>
        <w:rPr>
          <w:rFonts w:ascii="Times New Roman" w:hAnsi="Times New Roman" w:cs="Times New Roman"/>
          <w:b/>
          <w:bCs/>
          <w:sz w:val="24"/>
          <w:szCs w:val="24"/>
        </w:rPr>
      </w:pPr>
    </w:p>
    <w:tbl>
      <w:tblPr>
        <w:tblStyle w:val="Tabelacomgrade"/>
        <w:tblW w:w="0" w:type="auto"/>
        <w:tblLook w:val="04A0"/>
      </w:tblPr>
      <w:tblGrid>
        <w:gridCol w:w="9742"/>
      </w:tblGrid>
      <w:tr w:rsidR="00984516" w:rsidTr="00C50657">
        <w:tc>
          <w:tcPr>
            <w:tcW w:w="9742" w:type="dxa"/>
            <w:shd w:val="clear" w:color="auto" w:fill="FFF2CC" w:themeFill="accent4" w:themeFillTint="33"/>
          </w:tcPr>
          <w:p w:rsidR="00984516" w:rsidRPr="00BE3222" w:rsidRDefault="00984516"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lastRenderedPageBreak/>
              <w:t>NOTA EXPLICATIVA:</w:t>
            </w:r>
          </w:p>
          <w:p w:rsidR="00984516" w:rsidRDefault="00816CD4" w:rsidP="001B0F73">
            <w:pPr>
              <w:spacing w:line="276" w:lineRule="auto"/>
              <w:jc w:val="both"/>
              <w:rPr>
                <w:rFonts w:ascii="Times New Roman" w:hAnsi="Times New Roman" w:cs="Times New Roman"/>
                <w:sz w:val="24"/>
                <w:szCs w:val="24"/>
              </w:rPr>
            </w:pPr>
            <w:r w:rsidRPr="00816CD4">
              <w:rPr>
                <w:rFonts w:ascii="Times New Roman" w:hAnsi="Times New Roman" w:cs="Times New Roman"/>
                <w:sz w:val="24"/>
                <w:szCs w:val="24"/>
              </w:rPr>
              <w:t>Conforme Anexo VII-A da IN SEGES/MP nº05/2017</w:t>
            </w:r>
            <w:r w:rsidR="00984516">
              <w:rPr>
                <w:rFonts w:ascii="Times New Roman" w:hAnsi="Times New Roman" w:cs="Times New Roman"/>
                <w:sz w:val="24"/>
                <w:szCs w:val="24"/>
              </w:rPr>
              <w:t>.</w:t>
            </w:r>
          </w:p>
          <w:p w:rsidR="00816CD4" w:rsidRDefault="008F765F" w:rsidP="001B0F73">
            <w:pPr>
              <w:spacing w:line="276" w:lineRule="auto"/>
              <w:jc w:val="both"/>
              <w:rPr>
                <w:rFonts w:ascii="Times New Roman" w:hAnsi="Times New Roman" w:cs="Times New Roman"/>
                <w:sz w:val="24"/>
                <w:szCs w:val="24"/>
              </w:rPr>
            </w:pPr>
            <w:r w:rsidRPr="008F765F">
              <w:rPr>
                <w:rFonts w:ascii="Times New Roman" w:hAnsi="Times New Roman" w:cs="Times New Roman"/>
                <w:sz w:val="24"/>
                <w:szCs w:val="24"/>
              </w:rPr>
              <w:t>Nesse sentido, o Parecer n. 00005/2021/CNMLC/CGU/AGU fixou que “se a filial pode até mesmo executar uma contratação formalizada com a matriz, não restam motivos para entender que os atestados de capacitação técnica emitidos em favor de uma não possam ser aproveitados pela outra, haja vista serem ambas rigorosamente a mesma empresa.” Vale observar que referido entendimento se inspirou na ORIENTAÇÃO NORMATIVA nº 66, de 29 de maio de2020.</w:t>
            </w:r>
          </w:p>
          <w:p w:rsidR="007048F9" w:rsidRPr="007048F9" w:rsidRDefault="007048F9" w:rsidP="007048F9">
            <w:pPr>
              <w:spacing w:line="276" w:lineRule="auto"/>
              <w:jc w:val="both"/>
              <w:rPr>
                <w:rFonts w:ascii="Times New Roman" w:hAnsi="Times New Roman" w:cs="Times New Roman"/>
                <w:sz w:val="24"/>
                <w:szCs w:val="24"/>
              </w:rPr>
            </w:pPr>
            <w:r w:rsidRPr="007048F9">
              <w:rPr>
                <w:rFonts w:ascii="Times New Roman" w:hAnsi="Times New Roman" w:cs="Times New Roman"/>
                <w:sz w:val="24"/>
                <w:szCs w:val="24"/>
              </w:rPr>
              <w:t>Compete ao órgão avaliar as características mínimas sugeridas no presente modelo, mantendo-as, alterando-as ou as suprimindo, bem como avaliar se outras características devem ser mencionadas. Caso seja permitida a subcontratação de fornecimento com aspectos técnicos específicos, poderá ser admitida a apresentação de atestados relativos a potencial subcontratado, limitado a 25% (vinte e cinco por cento) do objeto licitado, conforme art. 67, §9º da Lei nº 14.133, de 2021.</w:t>
            </w:r>
          </w:p>
          <w:p w:rsidR="008F765F" w:rsidRDefault="007048F9" w:rsidP="007048F9">
            <w:pPr>
              <w:spacing w:line="276" w:lineRule="auto"/>
              <w:jc w:val="both"/>
              <w:rPr>
                <w:rFonts w:ascii="Times New Roman" w:hAnsi="Times New Roman" w:cs="Times New Roman"/>
                <w:sz w:val="24"/>
                <w:szCs w:val="24"/>
              </w:rPr>
            </w:pPr>
            <w:r w:rsidRPr="007048F9">
              <w:rPr>
                <w:rFonts w:ascii="Times New Roman" w:hAnsi="Times New Roman" w:cs="Times New Roman"/>
                <w:sz w:val="24"/>
                <w:szCs w:val="24"/>
              </w:rPr>
              <w:t>Em sendo esse o caso do processo, recomenda-se inserir a seguinte disposição</w:t>
            </w:r>
            <w:r>
              <w:rPr>
                <w:rFonts w:ascii="Times New Roman" w:hAnsi="Times New Roman" w:cs="Times New Roman"/>
                <w:sz w:val="24"/>
                <w:szCs w:val="24"/>
              </w:rPr>
              <w:t>:</w:t>
            </w:r>
          </w:p>
          <w:p w:rsidR="007048F9" w:rsidRPr="00437FEC" w:rsidRDefault="009921A0" w:rsidP="007048F9">
            <w:pPr>
              <w:spacing w:line="276" w:lineRule="auto"/>
              <w:jc w:val="both"/>
              <w:rPr>
                <w:rFonts w:ascii="Times New Roman" w:hAnsi="Times New Roman" w:cs="Times New Roman"/>
                <w:color w:val="FF0000"/>
                <w:sz w:val="24"/>
                <w:szCs w:val="24"/>
              </w:rPr>
            </w:pPr>
            <w:r w:rsidRPr="00437FEC">
              <w:rPr>
                <w:rFonts w:ascii="Times New Roman" w:hAnsi="Times New Roman" w:cs="Times New Roman"/>
                <w:color w:val="FF0000"/>
                <w:sz w:val="24"/>
                <w:szCs w:val="24"/>
              </w:rPr>
              <w:t>8.3x.: Será admitida a apresentação de atestados relativos a potencial subcontratado em relação à parcela do fornecimento de.... ..., cuja subcontratação foi expressamente autorizada no tópico pertinente.</w:t>
            </w:r>
          </w:p>
          <w:p w:rsidR="009921A0" w:rsidRDefault="00437FEC" w:rsidP="007048F9">
            <w:pPr>
              <w:spacing w:line="276" w:lineRule="auto"/>
              <w:jc w:val="both"/>
              <w:rPr>
                <w:rFonts w:ascii="Times New Roman" w:hAnsi="Times New Roman" w:cs="Times New Roman"/>
                <w:sz w:val="24"/>
                <w:szCs w:val="24"/>
              </w:rPr>
            </w:pPr>
            <w:r w:rsidRPr="00437FEC">
              <w:rPr>
                <w:rFonts w:ascii="Times New Roman" w:hAnsi="Times New Roman" w:cs="Times New Roman"/>
                <w:sz w:val="24"/>
                <w:szCs w:val="24"/>
              </w:rPr>
              <w:t>A Administração deve examinar, diante do caso concreto, se o objeto da contratação demanda a exigência de todos os requisitos de habilitação apresentados neste modelo, levando-se em consideração o vulto e/ou a complexidade e a essencialidade do objeto, bem como os riscos decorrentes de sua paralisação em função da eventual incapacidade econômica da contratada em suportar os deveres contratuais, excluindo-se o que entender excessivo. Nesse sentido, a exigência pode restringir-se a alguns itens, como, por exemplo, somente aos itens não exclusivos a microempresa e empresas de pequeno porte, ou mesmo não ser exigida para nenhum deles, caso em que deve ser suprimida do edital. Conforme Nota Explicativa do início deste tópico, a exigência de qualificação técnica e econômica nas circunstâncias previstas no art. 70, III da Lei nº 14.133, de 2021, deve ser excepcional e justificada, à luz do art. 37, XXI, da Constituição Federal.</w:t>
            </w:r>
          </w:p>
          <w:p w:rsidR="00437FEC" w:rsidRDefault="001B1239" w:rsidP="007048F9">
            <w:pPr>
              <w:spacing w:line="276" w:lineRule="auto"/>
              <w:jc w:val="both"/>
              <w:rPr>
                <w:rFonts w:ascii="Times New Roman" w:hAnsi="Times New Roman" w:cs="Times New Roman"/>
                <w:sz w:val="24"/>
                <w:szCs w:val="24"/>
              </w:rPr>
            </w:pPr>
            <w:r w:rsidRPr="001B1239">
              <w:rPr>
                <w:rFonts w:ascii="Times New Roman" w:hAnsi="Times New Roman" w:cs="Times New Roman"/>
                <w:sz w:val="24"/>
                <w:szCs w:val="24"/>
              </w:rPr>
              <w:t>É possível adotar critérios de habilitação econômico-financeira com requisitos diferenciados, estabelecidos conforme as peculiaridades do objeto a ser licitado, com justificativa do percentual adotado nos autos do procedimento licitatório.</w:t>
            </w:r>
          </w:p>
          <w:p w:rsidR="001B1239" w:rsidRDefault="0049168D" w:rsidP="007048F9">
            <w:pPr>
              <w:spacing w:line="276" w:lineRule="auto"/>
              <w:jc w:val="both"/>
              <w:rPr>
                <w:rFonts w:ascii="Times New Roman" w:hAnsi="Times New Roman" w:cs="Times New Roman"/>
                <w:sz w:val="24"/>
                <w:szCs w:val="24"/>
              </w:rPr>
            </w:pPr>
            <w:r w:rsidRPr="0049168D">
              <w:rPr>
                <w:rFonts w:ascii="Times New Roman" w:hAnsi="Times New Roman" w:cs="Times New Roman"/>
                <w:sz w:val="24"/>
                <w:szCs w:val="24"/>
              </w:rPr>
              <w:t xml:space="preserve">Além de avaliar a pertinência de exigir qualificação técnica, o rigor das exigências também deve ser </w:t>
            </w:r>
            <w:r w:rsidR="009F6662" w:rsidRPr="0049168D">
              <w:rPr>
                <w:rFonts w:ascii="Times New Roman" w:hAnsi="Times New Roman" w:cs="Times New Roman"/>
                <w:sz w:val="24"/>
                <w:szCs w:val="24"/>
              </w:rPr>
              <w:t>avaliado</w:t>
            </w:r>
            <w:r w:rsidRPr="0049168D">
              <w:rPr>
                <w:rFonts w:ascii="Times New Roman" w:hAnsi="Times New Roman" w:cs="Times New Roman"/>
                <w:sz w:val="24"/>
                <w:szCs w:val="24"/>
              </w:rPr>
              <w:t xml:space="preserve">, promovendo-se adaptações pela área demandante ante o tipo de contratação que se pretende </w:t>
            </w:r>
            <w:r w:rsidR="009F6662" w:rsidRPr="0049168D">
              <w:rPr>
                <w:rFonts w:ascii="Times New Roman" w:hAnsi="Times New Roman" w:cs="Times New Roman"/>
                <w:sz w:val="24"/>
                <w:szCs w:val="24"/>
              </w:rPr>
              <w:t>fazer</w:t>
            </w:r>
            <w:r w:rsidRPr="0049168D">
              <w:rPr>
                <w:rFonts w:ascii="Times New Roman" w:hAnsi="Times New Roman" w:cs="Times New Roman"/>
                <w:sz w:val="24"/>
                <w:szCs w:val="24"/>
              </w:rPr>
              <w:t xml:space="preserve">. A redação ora apresentada visa a dispor sobre as possibilidades gerais trazidas pela lei, mas a área competente do órgão contratante deverá, NECESSARIAMENTE, ajustar TODAS as cláusulas aqui </w:t>
            </w:r>
            <w:r w:rsidR="009F6662" w:rsidRPr="0049168D">
              <w:rPr>
                <w:rFonts w:ascii="Times New Roman" w:hAnsi="Times New Roman" w:cs="Times New Roman"/>
                <w:sz w:val="24"/>
                <w:szCs w:val="24"/>
              </w:rPr>
              <w:t>presentes</w:t>
            </w:r>
            <w:r w:rsidRPr="0049168D">
              <w:rPr>
                <w:rFonts w:ascii="Times New Roman" w:hAnsi="Times New Roman" w:cs="Times New Roman"/>
                <w:sz w:val="24"/>
                <w:szCs w:val="24"/>
              </w:rPr>
              <w:t xml:space="preserve"> à realidade de sua demanda específica, com base em justificativa do ETP</w:t>
            </w:r>
          </w:p>
          <w:p w:rsidR="0049168D" w:rsidRPr="00437C98" w:rsidRDefault="009F6662" w:rsidP="007048F9">
            <w:pPr>
              <w:spacing w:line="276" w:lineRule="auto"/>
              <w:jc w:val="both"/>
              <w:rPr>
                <w:rFonts w:ascii="Times New Roman" w:hAnsi="Times New Roman" w:cs="Times New Roman"/>
                <w:sz w:val="24"/>
                <w:szCs w:val="24"/>
              </w:rPr>
            </w:pPr>
            <w:r w:rsidRPr="009F6662">
              <w:rPr>
                <w:rFonts w:ascii="Times New Roman" w:hAnsi="Times New Roman" w:cs="Times New Roman"/>
                <w:sz w:val="24"/>
                <w:szCs w:val="24"/>
              </w:rPr>
              <w:t>Eventuais requisitos de qualificação técnica previstos em lei específica e que incidam sobre a atividade objeto da contratação deverão ser indicados aqui, com fundamento no art. 67, inciso IV, da Lei nº 14.133, de 2021. Cita-se, exemplificativamente, a exigência, dentre os documentos de habilitação técnica, da chamada Autorização Especial, emitida pela Agência Nacional de Vigilância Sanitária - Anvisa, nas contratações para aquisição de medicamentos sujeitos a controle especial, com base na Lei nº 6.360, de 23 de setembro de 1976, e na Resolução da Diretoria Colegiada da RDC/Anvisa nº 16, de 1º de abril de 2014.</w:t>
            </w:r>
          </w:p>
        </w:tc>
      </w:tr>
    </w:tbl>
    <w:p w:rsidR="009A1D6C" w:rsidRPr="006A223C" w:rsidRDefault="009A1D6C" w:rsidP="009A1D6C">
      <w:pPr>
        <w:spacing w:after="120" w:line="276" w:lineRule="auto"/>
        <w:jc w:val="both"/>
        <w:rPr>
          <w:rFonts w:ascii="Times New Roman" w:hAnsi="Times New Roman" w:cs="Times New Roman"/>
          <w:sz w:val="24"/>
          <w:szCs w:val="24"/>
        </w:rPr>
      </w:pPr>
    </w:p>
    <w:p w:rsidR="009A1D6C" w:rsidRPr="006E3168" w:rsidRDefault="009A1D6C" w:rsidP="009A1D6C">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DAS INFRAÇÕES E SANÇÕES ADMINISTRATIVAS</w:t>
      </w:r>
    </w:p>
    <w:p w:rsidR="009A1D6C" w:rsidRDefault="009A1D6C" w:rsidP="009A1D6C">
      <w:pPr>
        <w:pStyle w:val="PargrafodaLista"/>
        <w:spacing w:after="0" w:line="276" w:lineRule="auto"/>
        <w:ind w:left="0"/>
        <w:jc w:val="both"/>
        <w:rPr>
          <w:rFonts w:ascii="Times New Roman" w:hAnsi="Times New Roman" w:cs="Times New Roman"/>
        </w:rPr>
      </w:pPr>
    </w:p>
    <w:p w:rsidR="009A1D6C" w:rsidRPr="0092306C" w:rsidRDefault="0092306C" w:rsidP="0092306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2306C">
        <w:rPr>
          <w:rFonts w:ascii="Times New Roman" w:hAnsi="Times New Roman" w:cs="Times New Roman"/>
          <w:sz w:val="24"/>
          <w:szCs w:val="24"/>
        </w:rPr>
        <w:t xml:space="preserve">Os licitantes estarão sujeitos às sanções administrativas previstas no art. 155 e seguintes da Lei nº 14.133/2021 e às demais cominações estabelecidas no Decreto Municipal nº </w:t>
      </w:r>
      <w:r>
        <w:rPr>
          <w:rFonts w:ascii="Times New Roman" w:hAnsi="Times New Roman" w:cs="Times New Roman"/>
          <w:sz w:val="24"/>
          <w:szCs w:val="24"/>
        </w:rPr>
        <w:t>32.398</w:t>
      </w:r>
      <w:r w:rsidRPr="0092306C">
        <w:rPr>
          <w:rFonts w:ascii="Times New Roman" w:hAnsi="Times New Roman" w:cs="Times New Roman"/>
          <w:sz w:val="24"/>
          <w:szCs w:val="24"/>
        </w:rPr>
        <w:t>/202</w:t>
      </w:r>
      <w:r>
        <w:rPr>
          <w:rFonts w:ascii="Times New Roman" w:hAnsi="Times New Roman" w:cs="Times New Roman"/>
          <w:sz w:val="24"/>
          <w:szCs w:val="24"/>
        </w:rPr>
        <w:t>4</w:t>
      </w:r>
      <w:r w:rsidRPr="0092306C">
        <w:rPr>
          <w:rFonts w:ascii="Times New Roman" w:hAnsi="Times New Roman" w:cs="Times New Roman"/>
          <w:sz w:val="24"/>
          <w:szCs w:val="24"/>
        </w:rPr>
        <w:t xml:space="preserve"> e previstos no instrumento convocatório, resguardado o direito à ampla defesa, contraditório e devido processo legal.</w:t>
      </w:r>
    </w:p>
    <w:p w:rsidR="00EF3879" w:rsidRPr="006A223C" w:rsidRDefault="00EF3879" w:rsidP="00F8085D">
      <w:pPr>
        <w:spacing w:after="120" w:line="276" w:lineRule="auto"/>
        <w:jc w:val="both"/>
        <w:rPr>
          <w:rFonts w:ascii="Times New Roman" w:hAnsi="Times New Roman" w:cs="Times New Roman"/>
          <w:sz w:val="24"/>
          <w:szCs w:val="24"/>
        </w:rPr>
      </w:pPr>
    </w:p>
    <w:p w:rsidR="00F8085D" w:rsidRPr="006E3168" w:rsidRDefault="000964FE"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sidRPr="000964FE">
        <w:rPr>
          <w:rFonts w:ascii="Times New Roman" w:hAnsi="Times New Roman" w:cs="Times New Roman"/>
          <w:b/>
          <w:bCs/>
          <w:color w:val="auto"/>
          <w:sz w:val="24"/>
          <w:szCs w:val="24"/>
        </w:rPr>
        <w:t>ESTIMATIVAS DO VALOR DA CONTRATAÇÃO</w:t>
      </w:r>
    </w:p>
    <w:p w:rsidR="00F8085D" w:rsidRDefault="00F8085D" w:rsidP="00F8085D">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0964FE" w:rsidTr="00C50657">
        <w:tc>
          <w:tcPr>
            <w:tcW w:w="9742" w:type="dxa"/>
            <w:shd w:val="clear" w:color="auto" w:fill="FFF2CC" w:themeFill="accent4" w:themeFillTint="33"/>
          </w:tcPr>
          <w:p w:rsidR="000964FE" w:rsidRPr="00AD229B" w:rsidRDefault="000964FE"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958AB" w:rsidRPr="003958AB"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b/>
                <w:bCs/>
                <w:sz w:val="24"/>
                <w:szCs w:val="24"/>
              </w:rPr>
              <w:t>Pesquisa de Preços</w:t>
            </w:r>
            <w:r w:rsidRPr="003958AB">
              <w:rPr>
                <w:rFonts w:ascii="Times New Roman" w:hAnsi="Times New Roman" w:cs="Times New Roman"/>
                <w:sz w:val="24"/>
                <w:szCs w:val="24"/>
              </w:rPr>
              <w:t xml:space="preserve"> - A estimativa de preços deve ser precedida de regular pesquisa, nos moldes do </w:t>
            </w:r>
            <w:hyperlink r:id="rId12" w:anchor="art23" w:history="1">
              <w:r w:rsidRPr="00051913">
                <w:rPr>
                  <w:rStyle w:val="Hyperlink"/>
                  <w:rFonts w:ascii="Times New Roman" w:hAnsi="Times New Roman" w:cs="Times New Roman"/>
                  <w:sz w:val="24"/>
                  <w:szCs w:val="24"/>
                </w:rPr>
                <w:t>art. 23 da Lei nº 14.133, de 2021</w:t>
              </w:r>
            </w:hyperlink>
            <w:r w:rsidRPr="003958AB">
              <w:rPr>
                <w:rFonts w:ascii="Times New Roman" w:hAnsi="Times New Roman" w:cs="Times New Roman"/>
                <w:sz w:val="24"/>
                <w:szCs w:val="24"/>
              </w:rPr>
              <w:t>, e do Decreto</w:t>
            </w:r>
            <w:r w:rsidR="00051913">
              <w:rPr>
                <w:rFonts w:ascii="Times New Roman" w:hAnsi="Times New Roman" w:cs="Times New Roman"/>
                <w:sz w:val="24"/>
                <w:szCs w:val="24"/>
              </w:rPr>
              <w:t xml:space="preserve"> Municipal</w:t>
            </w:r>
            <w:r w:rsidRPr="003958AB">
              <w:rPr>
                <w:rFonts w:ascii="Times New Roman" w:hAnsi="Times New Roman" w:cs="Times New Roman"/>
                <w:sz w:val="24"/>
                <w:szCs w:val="24"/>
              </w:rPr>
              <w:t xml:space="preserve"> nº </w:t>
            </w:r>
            <w:r w:rsidR="00051913">
              <w:rPr>
                <w:rFonts w:ascii="Times New Roman" w:hAnsi="Times New Roman" w:cs="Times New Roman"/>
                <w:sz w:val="24"/>
                <w:szCs w:val="24"/>
              </w:rPr>
              <w:t>32.398</w:t>
            </w:r>
            <w:r w:rsidRPr="003958AB">
              <w:rPr>
                <w:rFonts w:ascii="Times New Roman" w:hAnsi="Times New Roman" w:cs="Times New Roman"/>
                <w:sz w:val="24"/>
                <w:szCs w:val="24"/>
              </w:rPr>
              <w:t>/</w:t>
            </w:r>
            <w:r w:rsidR="00051913">
              <w:rPr>
                <w:rFonts w:ascii="Times New Roman" w:hAnsi="Times New Roman" w:cs="Times New Roman"/>
                <w:sz w:val="24"/>
                <w:szCs w:val="24"/>
              </w:rPr>
              <w:t>2024.</w:t>
            </w:r>
          </w:p>
          <w:p w:rsidR="003958AB" w:rsidRPr="003958AB"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sz w:val="24"/>
                <w:szCs w:val="24"/>
              </w:rPr>
              <w:t xml:space="preserve">Os preços unitários referenciais, as memórias de cálculo e os documentos que lhe dão suporte, com os parâmetros utilizados para a obtenção dos preços e para os respectivos cálculos, devem constar de anexo ao termo de referência, nos termos do Decreto </w:t>
            </w:r>
            <w:r w:rsidR="0093783E">
              <w:rPr>
                <w:rFonts w:ascii="Times New Roman" w:hAnsi="Times New Roman" w:cs="Times New Roman"/>
                <w:sz w:val="24"/>
                <w:szCs w:val="24"/>
              </w:rPr>
              <w:t>Municipal</w:t>
            </w:r>
            <w:r w:rsidRPr="003958AB">
              <w:rPr>
                <w:rFonts w:ascii="Times New Roman" w:hAnsi="Times New Roman" w:cs="Times New Roman"/>
                <w:sz w:val="24"/>
                <w:szCs w:val="24"/>
              </w:rPr>
              <w:t xml:space="preserve">. Caso a Administração opte por preservar o sigilo da estimativa do valor da contratação, também deverá ser preservado o sigilo desse anexo. </w:t>
            </w:r>
          </w:p>
          <w:p w:rsidR="000964FE" w:rsidRPr="001061F0"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sz w:val="24"/>
                <w:szCs w:val="24"/>
              </w:rPr>
              <w:t xml:space="preserve">Utilizar a redação do item </w:t>
            </w:r>
            <w:r w:rsidR="00442016">
              <w:rPr>
                <w:rFonts w:ascii="Times New Roman" w:hAnsi="Times New Roman" w:cs="Times New Roman"/>
                <w:sz w:val="24"/>
                <w:szCs w:val="24"/>
              </w:rPr>
              <w:fldChar w:fldCharType="begin"/>
            </w:r>
            <w:r w:rsidR="003708D8">
              <w:rPr>
                <w:rFonts w:ascii="Times New Roman" w:hAnsi="Times New Roman" w:cs="Times New Roman"/>
                <w:sz w:val="24"/>
                <w:szCs w:val="24"/>
              </w:rPr>
              <w:instrText xml:space="preserve"> REF _Ref187268992 \r \h </w:instrText>
            </w:r>
            <w:r w:rsidR="00442016">
              <w:rPr>
                <w:rFonts w:ascii="Times New Roman" w:hAnsi="Times New Roman" w:cs="Times New Roman"/>
                <w:sz w:val="24"/>
                <w:szCs w:val="24"/>
              </w:rPr>
            </w:r>
            <w:r w:rsidR="00442016">
              <w:rPr>
                <w:rFonts w:ascii="Times New Roman" w:hAnsi="Times New Roman" w:cs="Times New Roman"/>
                <w:sz w:val="24"/>
                <w:szCs w:val="24"/>
              </w:rPr>
              <w:fldChar w:fldCharType="separate"/>
            </w:r>
            <w:r w:rsidR="00CF73DA">
              <w:rPr>
                <w:rFonts w:ascii="Times New Roman" w:hAnsi="Times New Roman" w:cs="Times New Roman"/>
                <w:sz w:val="24"/>
                <w:szCs w:val="24"/>
              </w:rPr>
              <w:t>15.1</w:t>
            </w:r>
            <w:r w:rsidR="00442016">
              <w:rPr>
                <w:rFonts w:ascii="Times New Roman" w:hAnsi="Times New Roman" w:cs="Times New Roman"/>
                <w:sz w:val="24"/>
                <w:szCs w:val="24"/>
              </w:rPr>
              <w:fldChar w:fldCharType="end"/>
            </w:r>
            <w:r w:rsidRPr="003958AB">
              <w:rPr>
                <w:rFonts w:ascii="Times New Roman" w:hAnsi="Times New Roman" w:cs="Times New Roman"/>
                <w:sz w:val="24"/>
                <w:szCs w:val="24"/>
              </w:rPr>
              <w:t>na hipótese de licitação em que for adotado o critério de julgamento por menor preço, sem caráter sigiloso.</w:t>
            </w:r>
          </w:p>
        </w:tc>
      </w:tr>
    </w:tbl>
    <w:p w:rsidR="000964FE" w:rsidRDefault="000964FE" w:rsidP="000964FE">
      <w:pPr>
        <w:pStyle w:val="PargrafodaLista"/>
        <w:spacing w:after="120" w:line="276" w:lineRule="auto"/>
        <w:ind w:left="0"/>
        <w:contextualSpacing w:val="0"/>
        <w:jc w:val="both"/>
        <w:rPr>
          <w:rFonts w:ascii="Times New Roman" w:hAnsi="Times New Roman" w:cs="Times New Roman"/>
          <w:sz w:val="24"/>
          <w:szCs w:val="24"/>
        </w:rPr>
      </w:pPr>
    </w:p>
    <w:p w:rsidR="005479AC" w:rsidRPr="005157B1" w:rsidRDefault="005479AC" w:rsidP="005157B1">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3" w:name="_Ref187268992"/>
      <w:r w:rsidRPr="005479AC">
        <w:rPr>
          <w:rFonts w:ascii="Times New Roman" w:hAnsi="Times New Roman" w:cs="Times New Roman"/>
          <w:sz w:val="24"/>
          <w:szCs w:val="24"/>
        </w:rPr>
        <w:t xml:space="preserve">O custo estimado total da contratação é de </w:t>
      </w:r>
      <w:r w:rsidRPr="005479AC">
        <w:rPr>
          <w:rFonts w:ascii="Times New Roman" w:hAnsi="Times New Roman" w:cs="Times New Roman"/>
          <w:color w:val="FF0000"/>
          <w:sz w:val="24"/>
          <w:szCs w:val="24"/>
          <w:highlight w:val="yellow"/>
        </w:rPr>
        <w:t>R$... (por extenso)</w:t>
      </w:r>
      <w:r w:rsidRPr="005479AC">
        <w:rPr>
          <w:rFonts w:ascii="Times New Roman" w:hAnsi="Times New Roman" w:cs="Times New Roman"/>
          <w:sz w:val="24"/>
          <w:szCs w:val="24"/>
        </w:rPr>
        <w:t xml:space="preserve">, conforme custos unitários apostos na </w:t>
      </w:r>
      <w:r w:rsidRPr="005479AC">
        <w:rPr>
          <w:rFonts w:ascii="Times New Roman" w:hAnsi="Times New Roman" w:cs="Times New Roman"/>
          <w:color w:val="FF0000"/>
          <w:sz w:val="24"/>
          <w:szCs w:val="24"/>
          <w:highlight w:val="yellow"/>
        </w:rPr>
        <w:t xml:space="preserve">[tabela acima] </w:t>
      </w:r>
      <w:r w:rsidRPr="005479AC">
        <w:rPr>
          <w:rFonts w:ascii="Times New Roman" w:hAnsi="Times New Roman" w:cs="Times New Roman"/>
          <w:b/>
          <w:bCs/>
          <w:color w:val="FF0000"/>
          <w:sz w:val="24"/>
          <w:szCs w:val="24"/>
          <w:highlight w:val="yellow"/>
          <w:u w:val="single"/>
        </w:rPr>
        <w:t>OU</w:t>
      </w:r>
      <w:r w:rsidRPr="005479AC">
        <w:rPr>
          <w:rFonts w:ascii="Times New Roman" w:hAnsi="Times New Roman" w:cs="Times New Roman"/>
          <w:color w:val="FF0000"/>
          <w:sz w:val="24"/>
          <w:szCs w:val="24"/>
          <w:highlight w:val="yellow"/>
        </w:rPr>
        <w:t xml:space="preserve"> [em anexo]</w:t>
      </w:r>
      <w:r>
        <w:rPr>
          <w:rFonts w:ascii="Times New Roman" w:hAnsi="Times New Roman" w:cs="Times New Roman"/>
          <w:sz w:val="24"/>
          <w:szCs w:val="24"/>
        </w:rPr>
        <w:t>.</w:t>
      </w:r>
      <w:r w:rsidR="005157B1" w:rsidRPr="00B1705D">
        <w:rPr>
          <w:rFonts w:ascii="Times New Roman" w:hAnsi="Times New Roman" w:cs="Times New Roman"/>
          <w:sz w:val="24"/>
          <w:szCs w:val="24"/>
          <w:shd w:val="clear" w:color="auto" w:fill="FFF2CC" w:themeFill="accent4" w:themeFillTint="33"/>
        </w:rPr>
        <w:t xml:space="preserve">(Redação para a </w:t>
      </w:r>
      <w:r w:rsidR="005157B1" w:rsidRPr="005157B1">
        <w:rPr>
          <w:rFonts w:ascii="Times New Roman" w:hAnsi="Times New Roman" w:cs="Times New Roman"/>
          <w:sz w:val="24"/>
          <w:szCs w:val="24"/>
          <w:shd w:val="clear" w:color="auto" w:fill="FFF2CC" w:themeFill="accent4" w:themeFillTint="33"/>
        </w:rPr>
        <w:t>hipótese de licitação em que for adotado o critério de julgamento por menor preço, sem caráter sigiloso</w:t>
      </w:r>
      <w:r w:rsidR="005157B1" w:rsidRPr="00B1705D">
        <w:rPr>
          <w:rFonts w:ascii="Times New Roman" w:hAnsi="Times New Roman" w:cs="Times New Roman"/>
          <w:sz w:val="24"/>
          <w:szCs w:val="24"/>
          <w:shd w:val="clear" w:color="auto" w:fill="FFF2CC" w:themeFill="accent4" w:themeFillTint="33"/>
        </w:rPr>
        <w:t>)</w:t>
      </w:r>
    </w:p>
    <w:p w:rsidR="00B04160" w:rsidRPr="00B04160" w:rsidRDefault="004E5E29" w:rsidP="003863D0">
      <w:pPr>
        <w:pStyle w:val="PargrafodaLista"/>
        <w:spacing w:after="120" w:line="276" w:lineRule="auto"/>
        <w:ind w:left="0"/>
        <w:contextualSpacing w:val="0"/>
        <w:jc w:val="both"/>
        <w:rPr>
          <w:rFonts w:ascii="Times New Roman" w:hAnsi="Times New Roman" w:cs="Times New Roman"/>
          <w:color w:val="FF0000"/>
          <w:sz w:val="24"/>
          <w:szCs w:val="24"/>
        </w:rPr>
      </w:pPr>
      <w:r w:rsidRPr="007D4B0C">
        <w:rPr>
          <w:rFonts w:ascii="Times New Roman" w:hAnsi="Times New Roman" w:cs="Times New Roman"/>
          <w:b/>
          <w:bCs/>
          <w:color w:val="FF0000"/>
          <w:sz w:val="24"/>
          <w:szCs w:val="24"/>
          <w:highlight w:val="yellow"/>
          <w:u w:val="single"/>
        </w:rPr>
        <w:t>OU</w:t>
      </w:r>
      <w:r w:rsidR="007D4B0C" w:rsidRPr="007D4B0C">
        <w:rPr>
          <w:rFonts w:ascii="Times New Roman" w:hAnsi="Times New Roman" w:cs="Times New Roman"/>
          <w:color w:val="FF0000"/>
          <w:sz w:val="24"/>
          <w:szCs w:val="24"/>
        </w:rPr>
        <w:t xml:space="preserve">O custo estimado da contratação possui </w:t>
      </w:r>
      <w:r w:rsidR="007D4B0C" w:rsidRPr="009B4DA4">
        <w:rPr>
          <w:rFonts w:ascii="Times New Roman" w:hAnsi="Times New Roman" w:cs="Times New Roman"/>
          <w:b/>
          <w:bCs/>
          <w:color w:val="FF0000"/>
          <w:sz w:val="24"/>
          <w:szCs w:val="24"/>
        </w:rPr>
        <w:t>caráter sigiloso</w:t>
      </w:r>
      <w:r w:rsidR="007D4B0C" w:rsidRPr="007D4B0C">
        <w:rPr>
          <w:rFonts w:ascii="Times New Roman" w:hAnsi="Times New Roman" w:cs="Times New Roman"/>
          <w:color w:val="FF0000"/>
          <w:sz w:val="24"/>
          <w:szCs w:val="24"/>
        </w:rPr>
        <w:t xml:space="preserve"> e será tornado público apenas e imediatamente após o julgamento das propostas</w:t>
      </w:r>
      <w:r w:rsidRPr="007D4B0C">
        <w:rPr>
          <w:rFonts w:ascii="Times New Roman" w:hAnsi="Times New Roman" w:cs="Times New Roman"/>
          <w:color w:val="FF0000"/>
          <w:sz w:val="24"/>
          <w:szCs w:val="24"/>
        </w:rPr>
        <w:t xml:space="preserve">. </w:t>
      </w:r>
      <w:r w:rsidRPr="00B1705D">
        <w:rPr>
          <w:rFonts w:ascii="Times New Roman" w:hAnsi="Times New Roman" w:cs="Times New Roman"/>
          <w:sz w:val="24"/>
          <w:szCs w:val="24"/>
          <w:shd w:val="clear" w:color="auto" w:fill="FFF2CC" w:themeFill="accent4" w:themeFillTint="33"/>
        </w:rPr>
        <w:t xml:space="preserve">(Redação para a hipótese de licitação em que for adotado </w:t>
      </w:r>
      <w:r w:rsidR="007F160D" w:rsidRPr="007F160D">
        <w:rPr>
          <w:rFonts w:ascii="Times New Roman" w:hAnsi="Times New Roman" w:cs="Times New Roman"/>
          <w:sz w:val="24"/>
          <w:szCs w:val="24"/>
          <w:shd w:val="clear" w:color="auto" w:fill="FFF2CC" w:themeFill="accent4" w:themeFillTint="33"/>
        </w:rPr>
        <w:t xml:space="preserve">o critério de julgamento por menor preço e caso a Administração opte por preservar o sigilo da estimativa do valor da contratação. Na hipótese de licitação em que for adotado o critério de julgamento por maior desconto, o preço estimado ou o máximo aceitável </w:t>
      </w:r>
      <w:r w:rsidR="007F160D" w:rsidRPr="000A22CD">
        <w:rPr>
          <w:rFonts w:ascii="Times New Roman" w:hAnsi="Times New Roman" w:cs="Times New Roman"/>
          <w:b/>
          <w:bCs/>
          <w:sz w:val="24"/>
          <w:szCs w:val="24"/>
          <w:u w:val="single"/>
          <w:shd w:val="clear" w:color="auto" w:fill="FFF2CC" w:themeFill="accent4" w:themeFillTint="33"/>
        </w:rPr>
        <w:t>não</w:t>
      </w:r>
      <w:r w:rsidR="007F160D" w:rsidRPr="007F160D">
        <w:rPr>
          <w:rFonts w:ascii="Times New Roman" w:hAnsi="Times New Roman" w:cs="Times New Roman"/>
          <w:sz w:val="24"/>
          <w:szCs w:val="24"/>
          <w:shd w:val="clear" w:color="auto" w:fill="FFF2CC" w:themeFill="accent4" w:themeFillTint="33"/>
        </w:rPr>
        <w:t xml:space="preserve"> poderá ser sigiloso (art. 24, parágrafo único, da Lei nº 14.133, de 2021</w:t>
      </w:r>
      <w:r w:rsidRPr="00B1705D">
        <w:rPr>
          <w:rFonts w:ascii="Times New Roman" w:hAnsi="Times New Roman" w:cs="Times New Roman"/>
          <w:sz w:val="24"/>
          <w:szCs w:val="24"/>
          <w:shd w:val="clear" w:color="auto" w:fill="FFF2CC" w:themeFill="accent4" w:themeFillTint="33"/>
        </w:rPr>
        <w:t>)</w:t>
      </w:r>
    </w:p>
    <w:bookmarkEnd w:id="3"/>
    <w:p w:rsidR="00F8085D" w:rsidRPr="006A223C" w:rsidRDefault="00F8085D" w:rsidP="00C13FD7">
      <w:pPr>
        <w:spacing w:after="120" w:line="276" w:lineRule="auto"/>
        <w:jc w:val="both"/>
        <w:rPr>
          <w:rFonts w:ascii="Times New Roman" w:hAnsi="Times New Roman" w:cs="Times New Roman"/>
          <w:sz w:val="24"/>
          <w:szCs w:val="24"/>
        </w:rPr>
      </w:pPr>
    </w:p>
    <w:p w:rsidR="00D45659" w:rsidRPr="006E3168" w:rsidRDefault="00452533" w:rsidP="009F6108">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4" w:name="_Toc157095562"/>
      <w:r>
        <w:rPr>
          <w:rFonts w:ascii="Times New Roman" w:hAnsi="Times New Roman" w:cs="Times New Roman"/>
          <w:b/>
          <w:bCs/>
          <w:color w:val="auto"/>
          <w:sz w:val="24"/>
          <w:szCs w:val="24"/>
        </w:rPr>
        <w:t>A</w:t>
      </w:r>
      <w:r w:rsidR="00B5124F">
        <w:rPr>
          <w:rFonts w:ascii="Times New Roman" w:hAnsi="Times New Roman" w:cs="Times New Roman"/>
          <w:b/>
          <w:bCs/>
          <w:color w:val="auto"/>
          <w:sz w:val="24"/>
          <w:szCs w:val="24"/>
        </w:rPr>
        <w:t>DEQUAÇÃO ORÇAMENTÁRIA</w:t>
      </w:r>
      <w:bookmarkEnd w:id="4"/>
    </w:p>
    <w:p w:rsidR="008C2B57" w:rsidRDefault="008C2B57" w:rsidP="00C13AD2">
      <w:pPr>
        <w:pStyle w:val="PargrafodaLista"/>
        <w:spacing w:after="0" w:line="276" w:lineRule="auto"/>
        <w:ind w:left="0"/>
        <w:jc w:val="both"/>
        <w:rPr>
          <w:rFonts w:ascii="Times New Roman" w:hAnsi="Times New Roman" w:cs="Times New Roman"/>
        </w:rPr>
      </w:pPr>
    </w:p>
    <w:p w:rsidR="00E92F67" w:rsidRPr="00E92F67" w:rsidRDefault="00E92F67"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92F67">
        <w:rPr>
          <w:rFonts w:ascii="Times New Roman" w:hAnsi="Times New Roman" w:cs="Times New Roman"/>
          <w:sz w:val="24"/>
          <w:szCs w:val="24"/>
        </w:rPr>
        <w:t xml:space="preserve">As despesas decorrentes da presente contratação correrão à conta de recursos específicos consignados no </w:t>
      </w:r>
      <w:r w:rsidR="00FB4A69" w:rsidRPr="00FB4A69">
        <w:rPr>
          <w:rFonts w:ascii="Times New Roman" w:hAnsi="Times New Roman" w:cs="Times New Roman"/>
          <w:sz w:val="24"/>
          <w:szCs w:val="24"/>
        </w:rPr>
        <w:t xml:space="preserve">Orçamento do Município de Foz do Iguaçu/PR e será atendida </w:t>
      </w:r>
      <w:r w:rsidR="00FB4A69" w:rsidRPr="00FB4A69">
        <w:rPr>
          <w:rFonts w:ascii="Times New Roman" w:hAnsi="Times New Roman" w:cs="Times New Roman"/>
          <w:color w:val="FF0000"/>
          <w:sz w:val="24"/>
          <w:szCs w:val="24"/>
        </w:rPr>
        <w:t>pela(s) seguinte(s) dotação(ões)</w:t>
      </w:r>
      <w:r w:rsidRPr="00E92F67">
        <w:rPr>
          <w:rFonts w:ascii="Times New Roman" w:hAnsi="Times New Roman" w:cs="Times New Roman"/>
          <w:sz w:val="24"/>
          <w:szCs w:val="24"/>
        </w:rPr>
        <w:t>:</w:t>
      </w:r>
    </w:p>
    <w:p w:rsidR="00E92F67" w:rsidRPr="00E92F67" w:rsidRDefault="00E92F67" w:rsidP="00874C65">
      <w:pPr>
        <w:pStyle w:val="PargrafodaLista"/>
        <w:numPr>
          <w:ilvl w:val="0"/>
          <w:numId w:val="5"/>
        </w:numPr>
        <w:spacing w:after="120" w:line="276" w:lineRule="auto"/>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sidRPr="00E92F67">
        <w:rPr>
          <w:rFonts w:ascii="Times New Roman" w:hAnsi="Times New Roman" w:cs="Times New Roman"/>
          <w:color w:val="FF0000"/>
          <w:sz w:val="24"/>
          <w:szCs w:val="24"/>
        </w:rPr>
        <w:t>;</w:t>
      </w:r>
    </w:p>
    <w:p w:rsidR="00E92F67" w:rsidRPr="00FB4A69" w:rsidRDefault="00E92F67" w:rsidP="00874C65">
      <w:pPr>
        <w:pStyle w:val="PargrafodaLista"/>
        <w:numPr>
          <w:ilvl w:val="0"/>
          <w:numId w:val="5"/>
        </w:numPr>
        <w:spacing w:after="120" w:line="276" w:lineRule="auto"/>
        <w:ind w:left="714" w:hanging="357"/>
        <w:contextualSpacing w:val="0"/>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Pr>
          <w:rFonts w:ascii="Times New Roman" w:hAnsi="Times New Roman" w:cs="Times New Roman"/>
          <w:color w:val="FF0000"/>
          <w:sz w:val="24"/>
          <w:szCs w:val="24"/>
        </w:rPr>
        <w:t>.</w:t>
      </w:r>
    </w:p>
    <w:p w:rsidR="00E92F67" w:rsidRDefault="00F060FA" w:rsidP="009F610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060FA">
        <w:rPr>
          <w:rFonts w:ascii="Times New Roman" w:hAnsi="Times New Roman" w:cs="Times New Roman"/>
          <w:sz w:val="24"/>
          <w:szCs w:val="24"/>
        </w:rPr>
        <w:t>A dotação relativa aos exercícios financeiros subsequentes será indicada após aprovação da Lei Orçamentária respectiva e liberação dos créditos correspondentes, mediante apostilamento</w:t>
      </w:r>
      <w:r>
        <w:rPr>
          <w:rFonts w:ascii="Times New Roman" w:hAnsi="Times New Roman" w:cs="Times New Roman"/>
          <w:sz w:val="24"/>
          <w:szCs w:val="24"/>
        </w:rPr>
        <w:t>.</w:t>
      </w:r>
    </w:p>
    <w:tbl>
      <w:tblPr>
        <w:tblStyle w:val="Tabelacomgrade"/>
        <w:tblW w:w="0" w:type="auto"/>
        <w:tblLook w:val="04A0"/>
      </w:tblPr>
      <w:tblGrid>
        <w:gridCol w:w="9742"/>
      </w:tblGrid>
      <w:tr w:rsidR="00F060FA" w:rsidTr="00C50657">
        <w:tc>
          <w:tcPr>
            <w:tcW w:w="9742" w:type="dxa"/>
            <w:shd w:val="clear" w:color="auto" w:fill="FFF2CC" w:themeFill="accent4" w:themeFillTint="33"/>
          </w:tcPr>
          <w:p w:rsidR="00F060FA" w:rsidRPr="00AD229B" w:rsidRDefault="00F060FA"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F060FA" w:rsidRPr="001061F0" w:rsidRDefault="00C410C9" w:rsidP="00C50657">
            <w:pPr>
              <w:tabs>
                <w:tab w:val="center" w:pos="4252"/>
                <w:tab w:val="right" w:pos="8504"/>
              </w:tabs>
              <w:spacing w:line="276" w:lineRule="auto"/>
              <w:jc w:val="both"/>
              <w:rPr>
                <w:rFonts w:ascii="Times New Roman" w:hAnsi="Times New Roman" w:cs="Times New Roman"/>
                <w:sz w:val="24"/>
                <w:szCs w:val="24"/>
              </w:rPr>
            </w:pPr>
            <w:r w:rsidRPr="00C410C9">
              <w:rPr>
                <w:rFonts w:ascii="Times New Roman" w:hAnsi="Times New Roman" w:cs="Times New Roman"/>
                <w:sz w:val="24"/>
                <w:szCs w:val="24"/>
              </w:rPr>
              <w:t xml:space="preserve">O </w:t>
            </w:r>
            <w:hyperlink r:id="rId13" w:anchor="art106" w:history="1">
              <w:r w:rsidRPr="00C410C9">
                <w:rPr>
                  <w:rStyle w:val="Hyperlink"/>
                  <w:rFonts w:ascii="Times New Roman" w:hAnsi="Times New Roman" w:cs="Times New Roman"/>
                  <w:sz w:val="24"/>
                  <w:szCs w:val="24"/>
                </w:rPr>
                <w:t>art. 106, inciso II da Lei nº 14.133, de 2021</w:t>
              </w:r>
            </w:hyperlink>
            <w:r w:rsidRPr="00C410C9">
              <w:rPr>
                <w:rFonts w:ascii="Times New Roman" w:hAnsi="Times New Roman" w:cs="Times New Roman"/>
                <w:sz w:val="24"/>
                <w:szCs w:val="24"/>
              </w:rPr>
              <w:t>, prevê para contratações de serviços e fornecimento continuado que a “a Administração deverá atestar, no início da contratação e de cada exercício, a existência de créditos orçamentários vinculados à contratação e a vantagem em sua manutenção”. Quanto à rescisão contratual por ausência de crédito ou vantajosidade (art. 106, inciso III), remete-se às regras específicas constantes do contrato, inclusive em relação à aplicação do art. 106, §1º.</w:t>
            </w:r>
          </w:p>
        </w:tc>
      </w:tr>
    </w:tbl>
    <w:p w:rsidR="00F060FA" w:rsidRDefault="00F060FA" w:rsidP="00F060FA">
      <w:pPr>
        <w:pStyle w:val="PargrafodaLista"/>
        <w:spacing w:after="120" w:line="276" w:lineRule="auto"/>
        <w:ind w:left="0"/>
        <w:contextualSpacing w:val="0"/>
        <w:jc w:val="both"/>
        <w:rPr>
          <w:rFonts w:ascii="Times New Roman" w:hAnsi="Times New Roman" w:cs="Times New Roman"/>
          <w:sz w:val="24"/>
          <w:szCs w:val="24"/>
        </w:rPr>
      </w:pPr>
    </w:p>
    <w:p w:rsidR="00402235" w:rsidRPr="00AE21CD" w:rsidRDefault="00402235" w:rsidP="006523C8">
      <w:pPr>
        <w:spacing w:after="0" w:line="276" w:lineRule="auto"/>
        <w:rPr>
          <w:rFonts w:ascii="Times New Roman" w:hAnsi="Times New Roman" w:cs="Times New Roman"/>
          <w:sz w:val="24"/>
          <w:szCs w:val="24"/>
        </w:rPr>
      </w:pPr>
    </w:p>
    <w:p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442016"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442016" w:rsidRPr="00AE21CD">
        <w:rPr>
          <w:rFonts w:ascii="Times New Roman" w:hAnsi="Times New Roman" w:cs="Times New Roman"/>
          <w:color w:val="FF0000"/>
          <w:sz w:val="24"/>
          <w:szCs w:val="24"/>
        </w:rPr>
        <w:fldChar w:fldCharType="separate"/>
      </w:r>
      <w:r w:rsidR="006F507F">
        <w:rPr>
          <w:rFonts w:ascii="Times New Roman" w:hAnsi="Times New Roman" w:cs="Times New Roman"/>
          <w:noProof/>
          <w:color w:val="FF0000"/>
          <w:sz w:val="24"/>
          <w:szCs w:val="24"/>
        </w:rPr>
        <w:t>16 de janeiro de 2025</w:t>
      </w:r>
      <w:r w:rsidR="00442016"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D10E4B" w:rsidRDefault="00D10E4B" w:rsidP="00AE21CD">
      <w:pPr>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Elaborado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Pr="001D7517" w:rsidRDefault="00647BA9" w:rsidP="00647BA9">
      <w:pPr>
        <w:spacing w:before="120" w:line="240" w:lineRule="auto"/>
        <w:rPr>
          <w:rFonts w:ascii="Times New Roman" w:hAnsi="Times New Roman" w:cs="Times New Roman"/>
          <w:sz w:val="24"/>
          <w:szCs w:val="24"/>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Aprovado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Pr="000A6390" w:rsidRDefault="005C611D" w:rsidP="00647BA9">
      <w:pPr>
        <w:spacing w:before="120" w:after="0" w:line="240" w:lineRule="auto"/>
        <w:jc w:val="center"/>
        <w:rPr>
          <w:rFonts w:ascii="Times New Roman" w:hAnsi="Times New Roman" w:cs="Times New Roman"/>
          <w:b/>
          <w:color w:val="FF0000"/>
          <w:sz w:val="24"/>
          <w:szCs w:val="24"/>
          <w:highlight w:val="yellow"/>
        </w:rPr>
      </w:pPr>
      <w:r>
        <w:rPr>
          <w:rFonts w:ascii="Times New Roman" w:hAnsi="Times New Roman" w:cs="Times New Roman"/>
          <w:b/>
          <w:color w:val="FF0000"/>
          <w:sz w:val="24"/>
          <w:szCs w:val="24"/>
          <w:highlight w:val="yellow"/>
        </w:rPr>
        <w:t xml:space="preserve">Declaração </w:t>
      </w:r>
      <w:r w:rsidR="001056C7">
        <w:rPr>
          <w:rFonts w:ascii="Times New Roman" w:hAnsi="Times New Roman" w:cs="Times New Roman"/>
          <w:b/>
          <w:color w:val="FF0000"/>
          <w:sz w:val="24"/>
          <w:szCs w:val="24"/>
          <w:highlight w:val="yellow"/>
        </w:rPr>
        <w:t xml:space="preserve">apartada OU incluir a </w:t>
      </w:r>
      <w:r w:rsidR="00647BA9" w:rsidRPr="000A6390">
        <w:rPr>
          <w:rFonts w:ascii="Times New Roman" w:hAnsi="Times New Roman" w:cs="Times New Roman"/>
          <w:b/>
          <w:color w:val="FF0000"/>
          <w:sz w:val="24"/>
          <w:szCs w:val="24"/>
          <w:highlight w:val="yellow"/>
        </w:rPr>
        <w:t>Ciência de: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w:t>
      </w:r>
      <w:r>
        <w:rPr>
          <w:rFonts w:ascii="Times New Roman" w:hAnsi="Times New Roman" w:cs="Times New Roman"/>
          <w:bCs/>
          <w:color w:val="FF0000"/>
          <w:sz w:val="24"/>
          <w:szCs w:val="24"/>
          <w:highlight w:val="yellow"/>
        </w:rPr>
        <w:t>o gestor e fiscais indicados no item 9.1</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Default="00647BA9" w:rsidP="00647BA9">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1056C7" w:rsidTr="00C50657">
        <w:tc>
          <w:tcPr>
            <w:tcW w:w="9742" w:type="dxa"/>
            <w:shd w:val="clear" w:color="auto" w:fill="FFF2CC" w:themeFill="accent4" w:themeFillTint="33"/>
          </w:tcPr>
          <w:p w:rsidR="001056C7" w:rsidRPr="00AD229B" w:rsidRDefault="001056C7"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O Termo de Referência deverá ser devidamente aprovado pelo ordenador de despesas ou a autoridade competente respectiva, conforme divisão de atribuições de cada órgão.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Registre-se que, salvo no caso de elaboração do TR pela própria autoridade competente para aprová-lo, eventual equipe incumbida de tal confecção deve ser designada pela autoridade competente nos termos do </w:t>
            </w:r>
            <w:hyperlink r:id="rId14"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incumbindo a esta aferir o cumprimento dos requisitos necessários a esta função.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Conforme Decreto </w:t>
            </w:r>
            <w:r>
              <w:rPr>
                <w:rFonts w:ascii="Times New Roman" w:hAnsi="Times New Roman" w:cs="Times New Roman"/>
                <w:sz w:val="24"/>
                <w:szCs w:val="24"/>
              </w:rPr>
              <w:t>Municipal</w:t>
            </w:r>
            <w:r w:rsidRPr="00BA1D0E">
              <w:rPr>
                <w:rFonts w:ascii="Times New Roman" w:hAnsi="Times New Roman" w:cs="Times New Roman"/>
                <w:sz w:val="24"/>
                <w:szCs w:val="24"/>
              </w:rPr>
              <w:t xml:space="preserve"> incumbe, conjuntamente, aos servidores da área técnica e da requisitante, designados na forma do </w:t>
            </w:r>
            <w:hyperlink r:id="rId15"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xml:space="preserve"> pelas respectivas autoridades, a elaboração do Termo de Referência, podendo a mesma área cumprir ambos os papéis. Uma outra possibilidade é o uso de uma Equipe de Planejamento da Contratação, caso haja alguma designada para tal fim.</w:t>
            </w:r>
          </w:p>
          <w:p w:rsidR="001056C7" w:rsidRPr="001061F0"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Atentar para a necessidade de avaliação quanto à pertinência de classificar o TR nos termos da Lei </w:t>
            </w:r>
            <w:r w:rsidRPr="00BA1D0E">
              <w:rPr>
                <w:rFonts w:ascii="Times New Roman" w:hAnsi="Times New Roman" w:cs="Times New Roman"/>
                <w:sz w:val="24"/>
                <w:szCs w:val="24"/>
              </w:rPr>
              <w:lastRenderedPageBreak/>
              <w:t>n° 12.527, de 2011 (Lei de Acesso à Informação</w:t>
            </w:r>
            <w:r w:rsidR="00517049" w:rsidRPr="00517049">
              <w:rPr>
                <w:rFonts w:ascii="Times New Roman" w:hAnsi="Times New Roman" w:cs="Times New Roman"/>
                <w:sz w:val="24"/>
                <w:szCs w:val="24"/>
              </w:rPr>
              <w:t>), conforme previsão do art. 10 da Instrução Normativa nº81, de 2022</w:t>
            </w:r>
            <w:r w:rsidRPr="00BA1D0E">
              <w:rPr>
                <w:rFonts w:ascii="Times New Roman" w:hAnsi="Times New Roman" w:cs="Times New Roman"/>
                <w:sz w:val="24"/>
                <w:szCs w:val="24"/>
              </w:rPr>
              <w:t>.</w:t>
            </w:r>
          </w:p>
        </w:tc>
      </w:tr>
    </w:tbl>
    <w:p w:rsidR="00647BA9" w:rsidRDefault="00647BA9" w:rsidP="00FC0746">
      <w:pPr>
        <w:rPr>
          <w:rFonts w:ascii="Times New Roman" w:hAnsi="Times New Roman" w:cs="Times New Roman"/>
          <w:sz w:val="24"/>
          <w:szCs w:val="24"/>
        </w:rPr>
      </w:pPr>
    </w:p>
    <w:p w:rsidR="008847A1" w:rsidRDefault="008847A1" w:rsidP="00FC0746">
      <w:pPr>
        <w:rPr>
          <w:rFonts w:ascii="Times New Roman" w:hAnsi="Times New Roman" w:cs="Times New Roman"/>
          <w:sz w:val="24"/>
          <w:szCs w:val="24"/>
        </w:rPr>
      </w:pPr>
    </w:p>
    <w:p w:rsidR="008847A1" w:rsidRDefault="008847A1" w:rsidP="00FC0746">
      <w:pPr>
        <w:rPr>
          <w:rFonts w:ascii="Times New Roman" w:hAnsi="Times New Roman" w:cs="Times New Roman"/>
          <w:sz w:val="24"/>
          <w:szCs w:val="24"/>
        </w:rPr>
      </w:pPr>
    </w:p>
    <w:p w:rsidR="008847A1" w:rsidRDefault="008847A1" w:rsidP="00FC0746">
      <w:pPr>
        <w:rPr>
          <w:rFonts w:ascii="Times New Roman" w:hAnsi="Times New Roman" w:cs="Times New Roman"/>
          <w:sz w:val="24"/>
          <w:szCs w:val="24"/>
        </w:rPr>
      </w:pPr>
    </w:p>
    <w:p w:rsidR="008847A1" w:rsidRDefault="008847A1">
      <w:pPr>
        <w:rPr>
          <w:rFonts w:ascii="Times New Roman" w:hAnsi="Times New Roman" w:cs="Times New Roman"/>
          <w:sz w:val="24"/>
          <w:szCs w:val="24"/>
        </w:rPr>
      </w:pPr>
      <w:r>
        <w:rPr>
          <w:rFonts w:ascii="Times New Roman" w:hAnsi="Times New Roman" w:cs="Times New Roman"/>
          <w:sz w:val="24"/>
          <w:szCs w:val="24"/>
        </w:rPr>
        <w:br w:type="page"/>
      </w:r>
    </w:p>
    <w:p w:rsidR="001A60F0" w:rsidRPr="004A5847" w:rsidRDefault="001A60F0" w:rsidP="004A5847">
      <w:pPr>
        <w:shd w:val="clear" w:color="auto" w:fill="D9D9D9" w:themeFill="background1" w:themeFillShade="D9"/>
        <w:spacing w:after="120"/>
        <w:jc w:val="center"/>
        <w:rPr>
          <w:rFonts w:ascii="Times New Roman" w:hAnsi="Times New Roman" w:cs="Times New Roman"/>
          <w:b/>
          <w:bCs/>
          <w:sz w:val="24"/>
          <w:szCs w:val="24"/>
        </w:rPr>
      </w:pPr>
      <w:r w:rsidRPr="004A5847">
        <w:rPr>
          <w:rFonts w:ascii="Times New Roman" w:hAnsi="Times New Roman" w:cs="Times New Roman"/>
          <w:b/>
          <w:bCs/>
          <w:sz w:val="24"/>
          <w:szCs w:val="24"/>
        </w:rPr>
        <w:lastRenderedPageBreak/>
        <w:t>ANEXO I</w:t>
      </w:r>
    </w:p>
    <w:p w:rsidR="001A60F0" w:rsidRPr="004A5847" w:rsidRDefault="001A60F0" w:rsidP="004A5847">
      <w:pPr>
        <w:spacing w:after="120"/>
        <w:jc w:val="center"/>
        <w:rPr>
          <w:rFonts w:ascii="Times New Roman" w:hAnsi="Times New Roman" w:cs="Times New Roman"/>
          <w:b/>
          <w:bCs/>
          <w:sz w:val="24"/>
          <w:szCs w:val="24"/>
        </w:rPr>
      </w:pPr>
      <w:r w:rsidRPr="004A5847">
        <w:rPr>
          <w:rFonts w:ascii="Times New Roman" w:hAnsi="Times New Roman" w:cs="Times New Roman"/>
          <w:b/>
          <w:bCs/>
          <w:sz w:val="24"/>
          <w:szCs w:val="24"/>
        </w:rPr>
        <w:t>INSTRUMENTO DE MEDIÇÃO DE RESULTADO (IMR)</w:t>
      </w:r>
      <w:r w:rsidR="00754C04">
        <w:rPr>
          <w:rFonts w:ascii="Times New Roman" w:hAnsi="Times New Roman" w:cs="Times New Roman"/>
          <w:b/>
          <w:bCs/>
          <w:sz w:val="24"/>
          <w:szCs w:val="24"/>
        </w:rPr>
        <w:t xml:space="preserve"> – MODELO 1</w:t>
      </w:r>
    </w:p>
    <w:p w:rsidR="001A60F0" w:rsidRPr="001A60F0" w:rsidRDefault="001A60F0" w:rsidP="001A60F0">
      <w:pPr>
        <w:rPr>
          <w:rFonts w:ascii="Times New Roman" w:hAnsi="Times New Roman" w:cs="Times New Roman"/>
          <w:sz w:val="24"/>
          <w:szCs w:val="24"/>
        </w:rPr>
      </w:pPr>
    </w:p>
    <w:p w:rsidR="004A5847" w:rsidRPr="008505BA" w:rsidRDefault="001A60F0" w:rsidP="008505BA">
      <w:pPr>
        <w:pStyle w:val="PargrafodaLista"/>
        <w:numPr>
          <w:ilvl w:val="0"/>
          <w:numId w:val="26"/>
        </w:numPr>
        <w:spacing w:after="240"/>
        <w:ind w:left="357" w:hanging="357"/>
        <w:contextualSpacing w:val="0"/>
        <w:rPr>
          <w:rFonts w:ascii="Times New Roman" w:hAnsi="Times New Roman" w:cs="Times New Roman"/>
          <w:b/>
          <w:bCs/>
          <w:sz w:val="24"/>
          <w:szCs w:val="24"/>
        </w:rPr>
      </w:pPr>
      <w:r w:rsidRPr="004A5847">
        <w:rPr>
          <w:rFonts w:ascii="Times New Roman" w:hAnsi="Times New Roman" w:cs="Times New Roman"/>
          <w:b/>
          <w:bCs/>
          <w:sz w:val="24"/>
          <w:szCs w:val="24"/>
        </w:rPr>
        <w:t>INFORMAÇÕES GERAIS</w:t>
      </w:r>
    </w:p>
    <w:p w:rsidR="004A5847" w:rsidRDefault="001A60F0" w:rsidP="004A5847">
      <w:pPr>
        <w:pStyle w:val="PargrafodaLista"/>
        <w:numPr>
          <w:ilvl w:val="1"/>
          <w:numId w:val="26"/>
        </w:numPr>
        <w:spacing w:after="120"/>
        <w:ind w:left="0" w:firstLine="0"/>
        <w:contextualSpacing w:val="0"/>
        <w:jc w:val="both"/>
        <w:rPr>
          <w:rFonts w:ascii="Times New Roman" w:hAnsi="Times New Roman" w:cs="Times New Roman"/>
          <w:sz w:val="24"/>
          <w:szCs w:val="24"/>
        </w:rPr>
      </w:pPr>
      <w:r w:rsidRPr="004A5847">
        <w:rPr>
          <w:rFonts w:ascii="Times New Roman" w:hAnsi="Times New Roman" w:cs="Times New Roman"/>
          <w:sz w:val="24"/>
          <w:szCs w:val="24"/>
        </w:rPr>
        <w:t>O Instrumento de Medição de Resultado - IMR é o ajuste escrito anexo ao contrato entre o provedor de serviços e o órgão contratante, que define, em bases compreensíveis, tangíveis, objetivamente observáveis e comprováveis, os níveis esperados de qualidade da prestação do serviço e respectivas adequações de pagamento, conforme previsto no ANEXO V-B, da IN nº 05/2017 para a avaliação da qualidade do serviço. A Fiscalização do contrato deve avaliar constantemente a execução do objeto e utilizar o Instrumento de Medição de Resultado (IMR), para aferição da qualidade da prestação dos serviços, devendo haver o redimensionamento no pagamento com base nos indicadores estabelecidos, e a aplicação de sanções contratuais cabíveis, incluindo as previstas no presente anexo, sempre que a contratada:</w:t>
      </w:r>
    </w:p>
    <w:p w:rsidR="004A5847" w:rsidRDefault="001A60F0" w:rsidP="004A5847">
      <w:pPr>
        <w:pStyle w:val="PargrafodaLista"/>
        <w:numPr>
          <w:ilvl w:val="2"/>
          <w:numId w:val="26"/>
        </w:numPr>
        <w:tabs>
          <w:tab w:val="left" w:pos="1134"/>
        </w:tabs>
        <w:spacing w:after="120"/>
        <w:ind w:left="426" w:hanging="1"/>
        <w:contextualSpacing w:val="0"/>
        <w:jc w:val="both"/>
        <w:rPr>
          <w:rFonts w:ascii="Times New Roman" w:hAnsi="Times New Roman" w:cs="Times New Roman"/>
          <w:sz w:val="24"/>
          <w:szCs w:val="24"/>
        </w:rPr>
      </w:pPr>
      <w:r w:rsidRPr="004A5847">
        <w:rPr>
          <w:rFonts w:ascii="Times New Roman" w:hAnsi="Times New Roman" w:cs="Times New Roman"/>
          <w:sz w:val="24"/>
          <w:szCs w:val="24"/>
        </w:rPr>
        <w:t>Não produzir os resultados, deixar de executar, ou não executar com a qualidade mínima exigida as atividades contratadas;</w:t>
      </w:r>
    </w:p>
    <w:p w:rsidR="001A60F0" w:rsidRPr="004A5847" w:rsidRDefault="004A5847" w:rsidP="004A5847">
      <w:pPr>
        <w:pStyle w:val="PargrafodaLista"/>
        <w:numPr>
          <w:ilvl w:val="2"/>
          <w:numId w:val="26"/>
        </w:numPr>
        <w:tabs>
          <w:tab w:val="left" w:pos="1134"/>
        </w:tabs>
        <w:spacing w:after="120"/>
        <w:ind w:left="426" w:hanging="1"/>
        <w:contextualSpacing w:val="0"/>
        <w:jc w:val="both"/>
        <w:rPr>
          <w:rFonts w:ascii="Times New Roman" w:hAnsi="Times New Roman" w:cs="Times New Roman"/>
          <w:sz w:val="24"/>
          <w:szCs w:val="24"/>
        </w:rPr>
      </w:pPr>
      <w:r>
        <w:rPr>
          <w:rFonts w:ascii="Times New Roman" w:hAnsi="Times New Roman" w:cs="Times New Roman"/>
          <w:sz w:val="24"/>
          <w:szCs w:val="24"/>
        </w:rPr>
        <w:t>D</w:t>
      </w:r>
      <w:r w:rsidR="001A60F0" w:rsidRPr="004A5847">
        <w:rPr>
          <w:rFonts w:ascii="Times New Roman" w:hAnsi="Times New Roman" w:cs="Times New Roman"/>
          <w:sz w:val="24"/>
          <w:szCs w:val="24"/>
        </w:rPr>
        <w:t>eixar de utilizar materiais e recursos humanos exigidos para a execução do serviço, ou utilizá-los com qualidade ou quantidade inferior à demandada.</w:t>
      </w:r>
    </w:p>
    <w:p w:rsidR="001A60F0" w:rsidRPr="001A60F0" w:rsidRDefault="001A60F0" w:rsidP="001A60F0">
      <w:pPr>
        <w:rPr>
          <w:rFonts w:ascii="Times New Roman" w:hAnsi="Times New Roman" w:cs="Times New Roman"/>
          <w:sz w:val="24"/>
          <w:szCs w:val="24"/>
        </w:rPr>
      </w:pPr>
    </w:p>
    <w:p w:rsidR="008505BA" w:rsidRPr="008505BA" w:rsidRDefault="001A60F0" w:rsidP="008505BA">
      <w:pPr>
        <w:pStyle w:val="PargrafodaLista"/>
        <w:numPr>
          <w:ilvl w:val="0"/>
          <w:numId w:val="26"/>
        </w:numPr>
        <w:spacing w:after="240"/>
        <w:ind w:left="357" w:hanging="357"/>
        <w:contextualSpacing w:val="0"/>
        <w:rPr>
          <w:rFonts w:ascii="Times New Roman" w:hAnsi="Times New Roman" w:cs="Times New Roman"/>
          <w:b/>
          <w:bCs/>
          <w:sz w:val="24"/>
          <w:szCs w:val="24"/>
        </w:rPr>
      </w:pPr>
      <w:r w:rsidRPr="004A5847">
        <w:rPr>
          <w:rFonts w:ascii="Times New Roman" w:hAnsi="Times New Roman" w:cs="Times New Roman"/>
          <w:b/>
          <w:bCs/>
          <w:sz w:val="24"/>
          <w:szCs w:val="24"/>
        </w:rPr>
        <w:t>OBJETIVOS A ATINGIR</w:t>
      </w:r>
    </w:p>
    <w:p w:rsidR="001A60F0" w:rsidRPr="001A60F0" w:rsidRDefault="001A60F0" w:rsidP="008505BA">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 xml:space="preserve">A utilização do IMR não impede a aplicação concomitante de outros mecanismos para a avaliação da prestação dos serviços, </w:t>
      </w:r>
      <w:r w:rsidR="008505BA" w:rsidRPr="001A60F0">
        <w:rPr>
          <w:rFonts w:ascii="Times New Roman" w:hAnsi="Times New Roman" w:cs="Times New Roman"/>
          <w:sz w:val="24"/>
          <w:szCs w:val="24"/>
        </w:rPr>
        <w:t>cujo principal</w:t>
      </w:r>
      <w:r w:rsidRPr="001A60F0">
        <w:rPr>
          <w:rFonts w:ascii="Times New Roman" w:hAnsi="Times New Roman" w:cs="Times New Roman"/>
          <w:sz w:val="24"/>
          <w:szCs w:val="24"/>
        </w:rPr>
        <w:t xml:space="preserve"> objetivo é assegurar a prestação dos serviços, no qual a CONTRATADA deverá executá-los conforme rotinas previstas nas especificações contidas neste Instrumento, de forma contínua e com elevados níveis de qualidade, sob a supervisão da Equipe de Fiscalização do Instituto, identificando eventuais falhas ou outras situações que possam influenciar a medição de resultados na prestação do serviço.</w:t>
      </w:r>
    </w:p>
    <w:p w:rsidR="001A60F0" w:rsidRPr="001A60F0" w:rsidRDefault="001A60F0" w:rsidP="001A60F0">
      <w:pPr>
        <w:rPr>
          <w:rFonts w:ascii="Times New Roman" w:hAnsi="Times New Roman" w:cs="Times New Roman"/>
          <w:sz w:val="24"/>
          <w:szCs w:val="24"/>
        </w:rPr>
      </w:pPr>
    </w:p>
    <w:p w:rsidR="001A60F0" w:rsidRPr="00BD0E84" w:rsidRDefault="001A60F0" w:rsidP="00BD0E84">
      <w:pPr>
        <w:pStyle w:val="PargrafodaLista"/>
        <w:numPr>
          <w:ilvl w:val="0"/>
          <w:numId w:val="26"/>
        </w:numPr>
        <w:spacing w:after="240"/>
        <w:ind w:left="357" w:hanging="357"/>
        <w:contextualSpacing w:val="0"/>
        <w:rPr>
          <w:rFonts w:ascii="Times New Roman" w:hAnsi="Times New Roman" w:cs="Times New Roman"/>
          <w:b/>
          <w:bCs/>
          <w:sz w:val="24"/>
          <w:szCs w:val="24"/>
        </w:rPr>
      </w:pPr>
      <w:r w:rsidRPr="00BD0E84">
        <w:rPr>
          <w:rFonts w:ascii="Times New Roman" w:hAnsi="Times New Roman" w:cs="Times New Roman"/>
          <w:b/>
          <w:bCs/>
          <w:sz w:val="24"/>
          <w:szCs w:val="24"/>
        </w:rPr>
        <w:t>FORMA DE AVALIAÇÃO</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Definição de situações que caracterizem o não atingimento do objetivo, e atribuição de descontos no valor do pagamento devido. 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fiscal técnico do contrato deverá apresentar ao preposto da contratada a avaliação da execução do objeto ou, se for o caso, a avaliação de desempenho e qualidade da prestação dos serviços realizada.</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preposto deverá apor assinatura no documento, tomando ciência da avaliação realizada.</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lastRenderedPageBreak/>
        <w:t>A contratada poderá apresentar justificativa para a prestação do serviço com menor nível de conformidade, que poderá ser aceita pelo fiscal, desde que comprovada a excepcionalidade da ocorrência, resultante exclusivamente de fatores imprevisíveis e alheios ao controle do prestador.</w:t>
      </w:r>
    </w:p>
    <w:p w:rsidR="001A60F0" w:rsidRPr="001A60F0" w:rsidRDefault="001A60F0" w:rsidP="001A60F0">
      <w:pPr>
        <w:rPr>
          <w:rFonts w:ascii="Times New Roman" w:hAnsi="Times New Roman" w:cs="Times New Roman"/>
          <w:sz w:val="24"/>
          <w:szCs w:val="24"/>
        </w:rPr>
      </w:pPr>
    </w:p>
    <w:p w:rsidR="001A60F0" w:rsidRPr="00BD0E84" w:rsidRDefault="001A60F0" w:rsidP="00BD0E84">
      <w:pPr>
        <w:pStyle w:val="PargrafodaLista"/>
        <w:numPr>
          <w:ilvl w:val="0"/>
          <w:numId w:val="26"/>
        </w:numPr>
        <w:spacing w:after="240"/>
        <w:ind w:left="357" w:hanging="357"/>
        <w:contextualSpacing w:val="0"/>
        <w:rPr>
          <w:rFonts w:ascii="Times New Roman" w:hAnsi="Times New Roman" w:cs="Times New Roman"/>
          <w:b/>
          <w:bCs/>
          <w:sz w:val="24"/>
          <w:szCs w:val="24"/>
        </w:rPr>
      </w:pPr>
      <w:r w:rsidRPr="00BD0E84">
        <w:rPr>
          <w:rFonts w:ascii="Times New Roman" w:hAnsi="Times New Roman" w:cs="Times New Roman"/>
          <w:b/>
          <w:bCs/>
          <w:sz w:val="24"/>
          <w:szCs w:val="24"/>
        </w:rPr>
        <w:t>SANÇÕES</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Embora a aplicação de índices de desconto seja instrumento de gestão contratual, não configurando sanção, a Contratante poderá, pelaqualidade insuficiente, aplicar as penalidades previstas em contrato.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fiscal técnico poderá realizar a avaliação diária, semanal ou mensal, desde que o período escolhido seja suficiente para avaliar ou, se for o caso, aferir o desempenho e qualidade da prestação dos serviços.</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IMR deve ser considerado e entendido pela Contratada como um compromisso de qualidade que assumirá junto á Contratante. O IMR é um instrumento ágil e objetivo de avaliação da qualidade da execução contratual, associando o pagamento à qualidade efetivamente obtida. Para o recebimento integral do valor contratado, a empresa contratada deverá cumprir com suas obrigações contratuais, em especial as dispostas nos indicadores de desempenho.</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IMR será implementado a partir da primeira medição da data de assinatura do contrato, cabendo ao Fiscal do contrato avaliar mensalmente a execução dos serviços prestados. Para consecução destes objetivos deverá ser adotada as regras e metodologias de medição de resultado descritas nos indicadores abaixo.</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 xml:space="preserve">Para efeito de recebimento provisório, ao final de cada período mensal, o fiscal técnico e administrativo do </w:t>
      </w:r>
      <w:r w:rsidR="00BD0E84" w:rsidRPr="001A60F0">
        <w:rPr>
          <w:rFonts w:ascii="Times New Roman" w:hAnsi="Times New Roman" w:cs="Times New Roman"/>
          <w:sz w:val="24"/>
          <w:szCs w:val="24"/>
        </w:rPr>
        <w:t>contrato</w:t>
      </w:r>
      <w:r w:rsidRPr="001A60F0">
        <w:rPr>
          <w:rFonts w:ascii="Times New Roman" w:hAnsi="Times New Roman" w:cs="Times New Roman"/>
          <w:sz w:val="24"/>
          <w:szCs w:val="24"/>
        </w:rPr>
        <w:t xml:space="preserve">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A análise dos resultados destas avaliações pela Contratante poderá resultar em penalidades, conforme prevê o Processo de Aferição, caso a Contratada não cumpra com os seus compromissos de apresentação, pontualidade, disponibilidade e de prestação do objeto contratual, conforme estabelecido pelos indicadores.</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A depender da abrangência da ocorrência, a mesma poderá ser pontuada, simultaneamente, em mais de um item do IMR mensal, sujeitando a CONTRATADA às respectivas glosas e sanções. O somatório das glosas mensais fica limitadas ao percentual de 10% (dez por cento) das medições, estando, contudo, a CONTRATADA sujeita às demais sanções e penalidades contratuais cabíveis.</w:t>
      </w:r>
    </w:p>
    <w:p w:rsidR="001A60F0" w:rsidRPr="001A60F0" w:rsidRDefault="001A60F0" w:rsidP="00BD0E84">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Para efeito de cálculo de Glosas, salvo se orientado de maneira específica nos quadros de indicadores do IMR, quando a referência para o cálculo for o valor da Medição Mensal, considerar-se-á o valor da medição correspondente à data da ocorrência do fato apontado. Quando não for possível afirmar tal data, considerar-se-á a data da constatação pela Fiscalização da CONTRATANTE.</w:t>
      </w:r>
    </w:p>
    <w:p w:rsidR="001A60F0" w:rsidRPr="001A60F0" w:rsidRDefault="001A60F0" w:rsidP="001A60F0">
      <w:pPr>
        <w:rPr>
          <w:rFonts w:ascii="Times New Roman" w:hAnsi="Times New Roman" w:cs="Times New Roman"/>
          <w:sz w:val="24"/>
          <w:szCs w:val="24"/>
        </w:rPr>
      </w:pPr>
    </w:p>
    <w:p w:rsidR="001A60F0" w:rsidRPr="00B367D1" w:rsidRDefault="001A60F0" w:rsidP="00B367D1">
      <w:pPr>
        <w:pStyle w:val="PargrafodaLista"/>
        <w:numPr>
          <w:ilvl w:val="0"/>
          <w:numId w:val="26"/>
        </w:numPr>
        <w:spacing w:after="240"/>
        <w:ind w:left="357" w:hanging="357"/>
        <w:contextualSpacing w:val="0"/>
        <w:rPr>
          <w:rFonts w:ascii="Times New Roman" w:hAnsi="Times New Roman" w:cs="Times New Roman"/>
          <w:b/>
          <w:bCs/>
          <w:sz w:val="24"/>
          <w:szCs w:val="24"/>
        </w:rPr>
      </w:pPr>
      <w:r w:rsidRPr="00B367D1">
        <w:rPr>
          <w:rFonts w:ascii="Times New Roman" w:hAnsi="Times New Roman" w:cs="Times New Roman"/>
          <w:b/>
          <w:bCs/>
          <w:sz w:val="24"/>
          <w:szCs w:val="24"/>
        </w:rPr>
        <w:t>DESCRIÇÃO DOS ITENS AVALIADOS POR POSTO DE SERVIÇO</w:t>
      </w:r>
    </w:p>
    <w:p w:rsidR="001A60F0" w:rsidRPr="001A60F0" w:rsidRDefault="001A60F0" w:rsidP="00B367D1">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A avaliação corresponde à atribuição mensal dos conceitos "Adequado", "Não Adequado" ou "Não aplicável para o mês de medição” para cada item avaliado e as respectivas justificativas, se necessário.</w:t>
      </w:r>
    </w:p>
    <w:p w:rsidR="001A60F0" w:rsidRPr="001A60F0" w:rsidRDefault="001A60F0" w:rsidP="00B367D1">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Para tanto, serão quatro indicadores distintos que serão avaliados, cada um com seu respectivo peso no cômputo geral, formando a pontuação final que será aplicada na faixa de tolerância:</w:t>
      </w:r>
    </w:p>
    <w:p w:rsidR="001A60F0" w:rsidRDefault="001A60F0" w:rsidP="001A60F0">
      <w:pPr>
        <w:rPr>
          <w:rFonts w:ascii="Times New Roman" w:hAnsi="Times New Roman" w:cs="Times New Roman"/>
          <w:sz w:val="24"/>
          <w:szCs w:val="24"/>
        </w:rPr>
      </w:pPr>
    </w:p>
    <w:tbl>
      <w:tblPr>
        <w:tblStyle w:val="Tabelacomgrade"/>
        <w:tblW w:w="0" w:type="auto"/>
        <w:jc w:val="center"/>
        <w:tblLook w:val="04A0"/>
      </w:tblPr>
      <w:tblGrid>
        <w:gridCol w:w="353"/>
        <w:gridCol w:w="5933"/>
      </w:tblGrid>
      <w:tr w:rsidR="00843076" w:rsidRPr="00890FFB" w:rsidTr="00281DB5">
        <w:trPr>
          <w:jc w:val="center"/>
        </w:trPr>
        <w:tc>
          <w:tcPr>
            <w:tcW w:w="0" w:type="auto"/>
            <w:gridSpan w:val="2"/>
          </w:tcPr>
          <w:p w:rsidR="00843076" w:rsidRPr="00B71195" w:rsidRDefault="00843076" w:rsidP="00281DB5">
            <w:pPr>
              <w:jc w:val="center"/>
              <w:rPr>
                <w:rFonts w:ascii="Times New Roman" w:hAnsi="Times New Roman" w:cs="Times New Roman"/>
                <w:b/>
                <w:bCs/>
                <w:sz w:val="24"/>
                <w:szCs w:val="24"/>
              </w:rPr>
            </w:pPr>
            <w:r w:rsidRPr="00B71195">
              <w:rPr>
                <w:rFonts w:ascii="Times New Roman" w:hAnsi="Times New Roman" w:cs="Times New Roman"/>
                <w:b/>
                <w:bCs/>
                <w:sz w:val="24"/>
                <w:szCs w:val="24"/>
              </w:rPr>
              <w:t>INSTRUMENTO DE MEDIÇÃO DE RESULTADO (IMR)</w:t>
            </w:r>
          </w:p>
        </w:tc>
      </w:tr>
      <w:tr w:rsidR="00843076" w:rsidRPr="00890FFB" w:rsidTr="00281DB5">
        <w:trPr>
          <w:jc w:val="center"/>
        </w:trPr>
        <w:tc>
          <w:tcPr>
            <w:tcW w:w="0" w:type="auto"/>
            <w:gridSpan w:val="2"/>
          </w:tcPr>
          <w:p w:rsidR="00843076" w:rsidRPr="00B71195" w:rsidRDefault="00843076" w:rsidP="00281DB5">
            <w:pPr>
              <w:jc w:val="center"/>
              <w:rPr>
                <w:rFonts w:ascii="Times New Roman" w:hAnsi="Times New Roman" w:cs="Times New Roman"/>
                <w:b/>
                <w:bCs/>
                <w:sz w:val="24"/>
                <w:szCs w:val="24"/>
              </w:rPr>
            </w:pPr>
            <w:r w:rsidRPr="00B71195">
              <w:rPr>
                <w:rFonts w:ascii="Times New Roman" w:hAnsi="Times New Roman" w:cs="Times New Roman"/>
                <w:b/>
                <w:bCs/>
                <w:sz w:val="24"/>
                <w:szCs w:val="24"/>
              </w:rPr>
              <w:t>CONFORME ANEXO V-B da IN 05/2017 - SEGES/MPDG</w:t>
            </w:r>
          </w:p>
        </w:tc>
      </w:tr>
      <w:tr w:rsidR="00843076" w:rsidRPr="00890FFB" w:rsidTr="00281DB5">
        <w:trPr>
          <w:jc w:val="center"/>
        </w:trPr>
        <w:tc>
          <w:tcPr>
            <w:tcW w:w="0" w:type="auto"/>
            <w:gridSpan w:val="2"/>
          </w:tcPr>
          <w:p w:rsidR="00843076" w:rsidRPr="00B71195" w:rsidRDefault="00843076" w:rsidP="00281DB5">
            <w:pPr>
              <w:jc w:val="center"/>
              <w:rPr>
                <w:rFonts w:ascii="Times New Roman" w:hAnsi="Times New Roman" w:cs="Times New Roman"/>
                <w:b/>
                <w:bCs/>
                <w:sz w:val="24"/>
                <w:szCs w:val="24"/>
              </w:rPr>
            </w:pPr>
            <w:r w:rsidRPr="00B71195">
              <w:rPr>
                <w:rFonts w:ascii="Times New Roman" w:hAnsi="Times New Roman" w:cs="Times New Roman"/>
                <w:b/>
                <w:bCs/>
                <w:sz w:val="24"/>
                <w:szCs w:val="24"/>
              </w:rPr>
              <w:t>SERVIÇO DE APOIO ADMINISTRATIVO</w:t>
            </w:r>
          </w:p>
        </w:tc>
      </w:tr>
      <w:tr w:rsidR="00843076" w:rsidRPr="00890FFB" w:rsidTr="00281DB5">
        <w:trPr>
          <w:jc w:val="center"/>
        </w:trPr>
        <w:tc>
          <w:tcPr>
            <w:tcW w:w="0" w:type="auto"/>
            <w:gridSpan w:val="2"/>
          </w:tcPr>
          <w:p w:rsidR="00843076" w:rsidRPr="00B71195" w:rsidRDefault="00843076" w:rsidP="00281DB5">
            <w:pPr>
              <w:jc w:val="center"/>
              <w:rPr>
                <w:rFonts w:ascii="Times New Roman" w:hAnsi="Times New Roman" w:cs="Times New Roman"/>
                <w:b/>
                <w:bCs/>
                <w:sz w:val="24"/>
                <w:szCs w:val="24"/>
              </w:rPr>
            </w:pPr>
            <w:r w:rsidRPr="00B71195">
              <w:rPr>
                <w:rFonts w:ascii="Times New Roman" w:hAnsi="Times New Roman" w:cs="Times New Roman"/>
                <w:b/>
                <w:bCs/>
                <w:sz w:val="24"/>
                <w:szCs w:val="24"/>
              </w:rPr>
              <w:t>INDICADORES</w:t>
            </w:r>
          </w:p>
        </w:tc>
      </w:tr>
      <w:tr w:rsidR="00843076" w:rsidRPr="00890FFB" w:rsidTr="00281DB5">
        <w:trPr>
          <w:jc w:val="center"/>
        </w:trPr>
        <w:tc>
          <w:tcPr>
            <w:tcW w:w="0" w:type="auto"/>
          </w:tcPr>
          <w:p w:rsidR="00843076" w:rsidRPr="00B71195" w:rsidRDefault="00843076" w:rsidP="00281DB5">
            <w:pPr>
              <w:rPr>
                <w:rFonts w:ascii="Times New Roman" w:hAnsi="Times New Roman" w:cs="Times New Roman"/>
                <w:sz w:val="24"/>
                <w:szCs w:val="24"/>
              </w:rPr>
            </w:pPr>
            <w:r w:rsidRPr="00B71195">
              <w:rPr>
                <w:rFonts w:ascii="Times New Roman" w:hAnsi="Times New Roman" w:cs="Times New Roman"/>
                <w:sz w:val="24"/>
                <w:szCs w:val="24"/>
              </w:rPr>
              <w:t>1</w:t>
            </w:r>
          </w:p>
        </w:tc>
        <w:tc>
          <w:tcPr>
            <w:tcW w:w="0" w:type="auto"/>
          </w:tcPr>
          <w:p w:rsidR="00843076" w:rsidRPr="00B71195" w:rsidRDefault="00843076" w:rsidP="00281DB5">
            <w:pPr>
              <w:rPr>
                <w:rFonts w:ascii="Times New Roman" w:hAnsi="Times New Roman" w:cs="Times New Roman"/>
                <w:b/>
                <w:sz w:val="24"/>
                <w:szCs w:val="24"/>
              </w:rPr>
            </w:pPr>
            <w:r w:rsidRPr="00B71195">
              <w:rPr>
                <w:rFonts w:ascii="Times New Roman" w:hAnsi="Times New Roman" w:cs="Times New Roman"/>
                <w:b/>
                <w:sz w:val="24"/>
                <w:szCs w:val="24"/>
              </w:rPr>
              <w:t>UNIFORMES</w:t>
            </w:r>
          </w:p>
        </w:tc>
      </w:tr>
      <w:tr w:rsidR="00843076" w:rsidRPr="00890FFB" w:rsidTr="00281DB5">
        <w:trPr>
          <w:jc w:val="center"/>
        </w:trPr>
        <w:tc>
          <w:tcPr>
            <w:tcW w:w="0" w:type="auto"/>
          </w:tcPr>
          <w:p w:rsidR="00843076" w:rsidRPr="00B71195" w:rsidRDefault="00843076" w:rsidP="00281DB5">
            <w:pPr>
              <w:rPr>
                <w:rFonts w:ascii="Times New Roman" w:hAnsi="Times New Roman" w:cs="Times New Roman"/>
                <w:sz w:val="24"/>
                <w:szCs w:val="24"/>
              </w:rPr>
            </w:pPr>
            <w:r w:rsidRPr="00B71195">
              <w:rPr>
                <w:rFonts w:ascii="Times New Roman" w:hAnsi="Times New Roman" w:cs="Times New Roman"/>
                <w:sz w:val="24"/>
                <w:szCs w:val="24"/>
              </w:rPr>
              <w:t>2</w:t>
            </w:r>
          </w:p>
        </w:tc>
        <w:tc>
          <w:tcPr>
            <w:tcW w:w="0" w:type="auto"/>
          </w:tcPr>
          <w:p w:rsidR="00843076" w:rsidRPr="00B71195" w:rsidRDefault="00843076" w:rsidP="00281DB5">
            <w:pPr>
              <w:rPr>
                <w:rFonts w:ascii="Times New Roman" w:hAnsi="Times New Roman" w:cs="Times New Roman"/>
                <w:b/>
                <w:sz w:val="24"/>
                <w:szCs w:val="24"/>
              </w:rPr>
            </w:pPr>
            <w:r w:rsidRPr="00B71195">
              <w:rPr>
                <w:rFonts w:ascii="Times New Roman" w:hAnsi="Times New Roman" w:cs="Times New Roman"/>
                <w:b/>
                <w:sz w:val="24"/>
                <w:szCs w:val="24"/>
              </w:rPr>
              <w:t>FUNCIONÁRIOS</w:t>
            </w:r>
          </w:p>
        </w:tc>
      </w:tr>
      <w:tr w:rsidR="00843076" w:rsidRPr="00890FFB" w:rsidTr="00281DB5">
        <w:trPr>
          <w:jc w:val="center"/>
        </w:trPr>
        <w:tc>
          <w:tcPr>
            <w:tcW w:w="0" w:type="auto"/>
          </w:tcPr>
          <w:p w:rsidR="00843076" w:rsidRPr="00B71195" w:rsidRDefault="00843076" w:rsidP="00281DB5">
            <w:pPr>
              <w:rPr>
                <w:rFonts w:ascii="Times New Roman" w:hAnsi="Times New Roman" w:cs="Times New Roman"/>
                <w:sz w:val="24"/>
                <w:szCs w:val="24"/>
              </w:rPr>
            </w:pPr>
            <w:r w:rsidRPr="00B71195">
              <w:rPr>
                <w:rFonts w:ascii="Times New Roman" w:hAnsi="Times New Roman" w:cs="Times New Roman"/>
                <w:sz w:val="24"/>
                <w:szCs w:val="24"/>
              </w:rPr>
              <w:t>3</w:t>
            </w:r>
          </w:p>
        </w:tc>
        <w:tc>
          <w:tcPr>
            <w:tcW w:w="0" w:type="auto"/>
          </w:tcPr>
          <w:p w:rsidR="00843076" w:rsidRPr="00B71195" w:rsidRDefault="00843076" w:rsidP="00281DB5">
            <w:pPr>
              <w:rPr>
                <w:rFonts w:ascii="Times New Roman" w:hAnsi="Times New Roman" w:cs="Times New Roman"/>
                <w:b/>
                <w:sz w:val="24"/>
                <w:szCs w:val="24"/>
              </w:rPr>
            </w:pPr>
            <w:r w:rsidRPr="00B71195">
              <w:rPr>
                <w:rFonts w:ascii="Times New Roman" w:hAnsi="Times New Roman" w:cs="Times New Roman"/>
                <w:b/>
                <w:sz w:val="24"/>
                <w:szCs w:val="24"/>
              </w:rPr>
              <w:t>EXECUÇÃO DOS SERVIÇOS</w:t>
            </w:r>
          </w:p>
        </w:tc>
      </w:tr>
      <w:tr w:rsidR="00843076" w:rsidRPr="00890FFB" w:rsidTr="00281DB5">
        <w:trPr>
          <w:jc w:val="center"/>
        </w:trPr>
        <w:tc>
          <w:tcPr>
            <w:tcW w:w="0" w:type="auto"/>
          </w:tcPr>
          <w:p w:rsidR="00843076" w:rsidRPr="00B71195" w:rsidRDefault="00843076" w:rsidP="00281DB5">
            <w:pPr>
              <w:rPr>
                <w:rFonts w:ascii="Times New Roman" w:hAnsi="Times New Roman" w:cs="Times New Roman"/>
                <w:sz w:val="24"/>
                <w:szCs w:val="24"/>
              </w:rPr>
            </w:pPr>
            <w:r w:rsidRPr="00B71195">
              <w:rPr>
                <w:rFonts w:ascii="Times New Roman" w:hAnsi="Times New Roman" w:cs="Times New Roman"/>
                <w:sz w:val="24"/>
                <w:szCs w:val="24"/>
              </w:rPr>
              <w:t>4</w:t>
            </w:r>
          </w:p>
        </w:tc>
        <w:tc>
          <w:tcPr>
            <w:tcW w:w="0" w:type="auto"/>
          </w:tcPr>
          <w:p w:rsidR="00843076" w:rsidRPr="00B71195" w:rsidRDefault="00843076" w:rsidP="00281DB5">
            <w:pPr>
              <w:rPr>
                <w:rFonts w:ascii="Times New Roman" w:hAnsi="Times New Roman" w:cs="Times New Roman"/>
                <w:b/>
                <w:sz w:val="24"/>
                <w:szCs w:val="24"/>
              </w:rPr>
            </w:pPr>
            <w:r w:rsidRPr="00B71195">
              <w:rPr>
                <w:rFonts w:ascii="Times New Roman" w:hAnsi="Times New Roman" w:cs="Times New Roman"/>
                <w:b/>
                <w:sz w:val="24"/>
                <w:szCs w:val="24"/>
              </w:rPr>
              <w:t>ATENDIMENTO OBRIGAÇÕES TRABALHISTAS</w:t>
            </w:r>
          </w:p>
        </w:tc>
      </w:tr>
    </w:tbl>
    <w:p w:rsidR="00843076" w:rsidRDefault="00843076" w:rsidP="001A60F0">
      <w:pPr>
        <w:rPr>
          <w:rFonts w:ascii="Times New Roman" w:hAnsi="Times New Roman" w:cs="Times New Roman"/>
          <w:sz w:val="24"/>
          <w:szCs w:val="24"/>
        </w:rPr>
      </w:pPr>
    </w:p>
    <w:tbl>
      <w:tblPr>
        <w:tblStyle w:val="Tabelacomgrade"/>
        <w:tblW w:w="0" w:type="auto"/>
        <w:tblLook w:val="04A0"/>
      </w:tblPr>
      <w:tblGrid>
        <w:gridCol w:w="2662"/>
        <w:gridCol w:w="5392"/>
        <w:gridCol w:w="1914"/>
      </w:tblGrid>
      <w:tr w:rsidR="008916BF" w:rsidRPr="00B71195" w:rsidTr="00281DB5">
        <w:tc>
          <w:tcPr>
            <w:tcW w:w="0" w:type="auto"/>
            <w:gridSpan w:val="3"/>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INDICADOR N° 01: UNIFORMES</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Finalidade</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Garantir a devida uniformização dos funcionários da Contratada</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Meta a cumprir</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100% dos funcionários adequadamente uniformizados</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Instrumento de medição</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Conferência local</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Forma de acompanhamento</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Visual, pelo Fiscal do contrato e responsáveis pelos setores</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Periodicidade</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Diária</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Mecanismo de cálculo</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Será aplicada a pontuação atribuída para cada ocorrência verificada.</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Início da vigência</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Conforme contrato, prazo estabelecido e por meio de emissão de Ordem de Serviços.</w:t>
            </w:r>
          </w:p>
        </w:tc>
      </w:tr>
      <w:tr w:rsidR="008916BF" w:rsidRPr="00B71195" w:rsidTr="00281DB5">
        <w:tc>
          <w:tcPr>
            <w:tcW w:w="0" w:type="auto"/>
            <w:vMerge w:val="restart"/>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Ocorrências/pontuação</w:t>
            </w:r>
          </w:p>
        </w:tc>
        <w:tc>
          <w:tcPr>
            <w:tcW w:w="0" w:type="auto"/>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Deixar de fornecer conjunto completo de uniforme aos seus funcionários, nos prazos e condições previstas no TR</w:t>
            </w:r>
          </w:p>
        </w:tc>
        <w:tc>
          <w:tcPr>
            <w:tcW w:w="0" w:type="auto"/>
            <w:vAlign w:val="center"/>
          </w:tcPr>
          <w:p w:rsidR="008916BF" w:rsidRPr="00B71195" w:rsidRDefault="008916BF" w:rsidP="00281DB5">
            <w:pPr>
              <w:jc w:val="center"/>
              <w:rPr>
                <w:rFonts w:ascii="Times New Roman" w:hAnsi="Times New Roman" w:cs="Times New Roman"/>
              </w:rPr>
            </w:pPr>
            <w:r w:rsidRPr="00B71195">
              <w:rPr>
                <w:rFonts w:ascii="Times New Roman" w:hAnsi="Times New Roman" w:cs="Times New Roman"/>
              </w:rPr>
              <w:t>0,5 ponto por dia</w:t>
            </w:r>
          </w:p>
        </w:tc>
      </w:tr>
      <w:tr w:rsidR="008916BF" w:rsidRPr="00B71195" w:rsidTr="00281DB5">
        <w:tc>
          <w:tcPr>
            <w:tcW w:w="0" w:type="auto"/>
            <w:vMerge/>
            <w:vAlign w:val="center"/>
          </w:tcPr>
          <w:p w:rsidR="008916BF" w:rsidRPr="00B71195" w:rsidRDefault="008916BF" w:rsidP="00281DB5">
            <w:pPr>
              <w:jc w:val="center"/>
              <w:rPr>
                <w:rFonts w:ascii="Times New Roman" w:hAnsi="Times New Roman" w:cs="Times New Roman"/>
                <w:b/>
                <w:bCs/>
              </w:rPr>
            </w:pPr>
          </w:p>
        </w:tc>
        <w:tc>
          <w:tcPr>
            <w:tcW w:w="0" w:type="auto"/>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Deixar de substituir peça de uniforme inadequada ao tamanho do colaborador ou excessivamente danificada ou cuja qualidade tenha sido recusada</w:t>
            </w:r>
          </w:p>
        </w:tc>
        <w:tc>
          <w:tcPr>
            <w:tcW w:w="0" w:type="auto"/>
            <w:vAlign w:val="center"/>
          </w:tcPr>
          <w:p w:rsidR="008916BF" w:rsidRPr="00B71195" w:rsidRDefault="008916BF" w:rsidP="00281DB5">
            <w:pPr>
              <w:jc w:val="center"/>
              <w:rPr>
                <w:rFonts w:ascii="Times New Roman" w:hAnsi="Times New Roman" w:cs="Times New Roman"/>
              </w:rPr>
            </w:pPr>
            <w:r w:rsidRPr="00B71195">
              <w:rPr>
                <w:rFonts w:ascii="Times New Roman" w:hAnsi="Times New Roman" w:cs="Times New Roman"/>
              </w:rPr>
              <w:t>1,0 ponto por dia, por colaborador</w:t>
            </w:r>
          </w:p>
        </w:tc>
      </w:tr>
      <w:tr w:rsidR="008916BF" w:rsidRPr="00B71195" w:rsidTr="00281DB5">
        <w:tc>
          <w:tcPr>
            <w:tcW w:w="0" w:type="auto"/>
            <w:vMerge/>
            <w:vAlign w:val="center"/>
          </w:tcPr>
          <w:p w:rsidR="008916BF" w:rsidRPr="00B71195" w:rsidRDefault="008916BF" w:rsidP="00281DB5">
            <w:pPr>
              <w:jc w:val="center"/>
              <w:rPr>
                <w:rFonts w:ascii="Times New Roman" w:hAnsi="Times New Roman" w:cs="Times New Roman"/>
                <w:b/>
                <w:bCs/>
              </w:rPr>
            </w:pPr>
          </w:p>
        </w:tc>
        <w:tc>
          <w:tcPr>
            <w:tcW w:w="0" w:type="auto"/>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Não utilização do uniforme; uso de uniforme incompleto ou inadequado, sem a devida justificativa</w:t>
            </w:r>
          </w:p>
        </w:tc>
        <w:tc>
          <w:tcPr>
            <w:tcW w:w="0" w:type="auto"/>
            <w:vAlign w:val="center"/>
          </w:tcPr>
          <w:p w:rsidR="008916BF" w:rsidRPr="00B71195" w:rsidRDefault="008916BF" w:rsidP="00281DB5">
            <w:pPr>
              <w:jc w:val="center"/>
              <w:rPr>
                <w:rFonts w:ascii="Times New Roman" w:hAnsi="Times New Roman" w:cs="Times New Roman"/>
              </w:rPr>
            </w:pPr>
            <w:r w:rsidRPr="00B71195">
              <w:rPr>
                <w:rFonts w:ascii="Times New Roman" w:hAnsi="Times New Roman" w:cs="Times New Roman"/>
              </w:rPr>
              <w:t>0,5 ponto por dia, por colaborador</w:t>
            </w:r>
          </w:p>
        </w:tc>
      </w:tr>
      <w:tr w:rsidR="008916BF" w:rsidRPr="00B71195" w:rsidTr="00281DB5">
        <w:tc>
          <w:tcPr>
            <w:tcW w:w="0" w:type="auto"/>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Faixas de ajustes no pagamento</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Serão registradas as ocorrências constatadas e a somatória dos pontos acumulados, pelo fiscal do contrato, e efetuado o desconto no pagamento, conforme tabela de Descontos.</w:t>
            </w:r>
          </w:p>
        </w:tc>
      </w:tr>
      <w:tr w:rsidR="008916BF" w:rsidRPr="00B71195" w:rsidTr="00281DB5">
        <w:tc>
          <w:tcPr>
            <w:tcW w:w="0" w:type="auto"/>
            <w:vMerge w:val="restart"/>
            <w:vAlign w:val="center"/>
          </w:tcPr>
          <w:p w:rsidR="008916BF" w:rsidRPr="00B71195" w:rsidRDefault="008916BF" w:rsidP="00281DB5">
            <w:pPr>
              <w:jc w:val="center"/>
              <w:rPr>
                <w:rFonts w:ascii="Times New Roman" w:hAnsi="Times New Roman" w:cs="Times New Roman"/>
                <w:b/>
                <w:bCs/>
              </w:rPr>
            </w:pPr>
            <w:r w:rsidRPr="00B71195">
              <w:rPr>
                <w:rFonts w:ascii="Times New Roman" w:hAnsi="Times New Roman" w:cs="Times New Roman"/>
                <w:b/>
                <w:bCs/>
              </w:rPr>
              <w:t>Observações</w:t>
            </w: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Os pontos acumulados em cada indicador são cumulativos aos pontos dos demais indicadores.</w:t>
            </w:r>
          </w:p>
        </w:tc>
      </w:tr>
      <w:tr w:rsidR="008916BF" w:rsidRPr="00B71195" w:rsidTr="00281DB5">
        <w:tc>
          <w:tcPr>
            <w:tcW w:w="0" w:type="auto"/>
            <w:vMerge/>
            <w:vAlign w:val="center"/>
          </w:tcPr>
          <w:p w:rsidR="008916BF" w:rsidRPr="00B71195" w:rsidRDefault="008916BF" w:rsidP="00281DB5">
            <w:pPr>
              <w:jc w:val="center"/>
              <w:rPr>
                <w:rFonts w:ascii="Times New Roman" w:hAnsi="Times New Roman" w:cs="Times New Roman"/>
              </w:rPr>
            </w:pP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O acúmulo de pontos é mensal, sendo aplicado o desconto relativo às ocorrências do mês de prestação de serviços.</w:t>
            </w:r>
          </w:p>
        </w:tc>
      </w:tr>
      <w:tr w:rsidR="008916BF" w:rsidRPr="00B71195" w:rsidTr="00281DB5">
        <w:tc>
          <w:tcPr>
            <w:tcW w:w="0" w:type="auto"/>
            <w:vMerge/>
            <w:vAlign w:val="center"/>
          </w:tcPr>
          <w:p w:rsidR="008916BF" w:rsidRPr="00B71195" w:rsidRDefault="008916BF" w:rsidP="00281DB5">
            <w:pPr>
              <w:jc w:val="center"/>
              <w:rPr>
                <w:rFonts w:ascii="Times New Roman" w:hAnsi="Times New Roman" w:cs="Times New Roman"/>
              </w:rPr>
            </w:pPr>
          </w:p>
        </w:tc>
        <w:tc>
          <w:tcPr>
            <w:tcW w:w="0" w:type="auto"/>
            <w:gridSpan w:val="2"/>
            <w:vAlign w:val="center"/>
          </w:tcPr>
          <w:p w:rsidR="008916BF" w:rsidRPr="00B71195" w:rsidRDefault="008916BF" w:rsidP="00281DB5">
            <w:pPr>
              <w:jc w:val="both"/>
              <w:rPr>
                <w:rFonts w:ascii="Times New Roman" w:hAnsi="Times New Roman" w:cs="Times New Roman"/>
              </w:rPr>
            </w:pPr>
            <w:r w:rsidRPr="00B71195">
              <w:rPr>
                <w:rFonts w:ascii="Times New Roman" w:hAnsi="Times New Roman" w:cs="Times New Roman"/>
              </w:rPr>
              <w:t>A pontuação será zerada para o mês seguinte.</w:t>
            </w:r>
          </w:p>
        </w:tc>
      </w:tr>
    </w:tbl>
    <w:p w:rsidR="00843076" w:rsidRDefault="00843076" w:rsidP="001A60F0">
      <w:pPr>
        <w:rPr>
          <w:rFonts w:ascii="Times New Roman" w:hAnsi="Times New Roman" w:cs="Times New Roman"/>
          <w:sz w:val="24"/>
          <w:szCs w:val="24"/>
        </w:rPr>
      </w:pPr>
    </w:p>
    <w:tbl>
      <w:tblPr>
        <w:tblStyle w:val="Tabelacomgrade"/>
        <w:tblW w:w="0" w:type="auto"/>
        <w:tblLook w:val="04A0"/>
      </w:tblPr>
      <w:tblGrid>
        <w:gridCol w:w="2655"/>
        <w:gridCol w:w="5066"/>
        <w:gridCol w:w="2247"/>
      </w:tblGrid>
      <w:tr w:rsidR="00B71195" w:rsidRPr="00B71195" w:rsidTr="00281DB5">
        <w:tc>
          <w:tcPr>
            <w:tcW w:w="0" w:type="auto"/>
            <w:gridSpan w:val="3"/>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INDICADOR N° 02: FUNCIONÁRIOS</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Finalidade</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 xml:space="preserve">Garantir a quantidade de funcionários necessários(as) à plena execução da </w:t>
            </w:r>
            <w:r w:rsidRPr="00B71195">
              <w:rPr>
                <w:rFonts w:ascii="Times New Roman" w:hAnsi="Times New Roman" w:cs="Times New Roman"/>
              </w:rPr>
              <w:lastRenderedPageBreak/>
              <w:t>prestação dos serviços de Apoio Administrativo e conduta compatível com o objeto e local da prestação de serviços.</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lastRenderedPageBreak/>
              <w:t>Meta a cumprir</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100% da presença dos funcionários e atendimento à conduta e demais condições previstas no contrato.</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Instrumento de medição</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Conferência local</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Forma de acompanhamento</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Visual, pelo Fiscal do contrato e responsáveis pelos setores</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Periodicidade</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Diária</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Mecanismo de cálculo</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Será aplicada a pontuação atribuída para cada ocorrência verificada.</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Início da vigência</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Conforme contrato</w:t>
            </w:r>
          </w:p>
        </w:tc>
      </w:tr>
      <w:tr w:rsidR="00B71195" w:rsidRPr="00B71195" w:rsidTr="00281DB5">
        <w:tc>
          <w:tcPr>
            <w:tcW w:w="0" w:type="auto"/>
            <w:vMerge w:val="restart"/>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Ocorrências/pontuação</w:t>
            </w:r>
          </w:p>
        </w:tc>
        <w:tc>
          <w:tcPr>
            <w:tcW w:w="0" w:type="auto"/>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Deixar o posto de trabalho, sem a devida justificativa</w:t>
            </w:r>
          </w:p>
        </w:tc>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1,0 ponto por ocorrência, por colaborador</w:t>
            </w:r>
          </w:p>
        </w:tc>
      </w:tr>
      <w:tr w:rsidR="00B71195" w:rsidRPr="00B71195" w:rsidTr="00281DB5">
        <w:tc>
          <w:tcPr>
            <w:tcW w:w="0" w:type="auto"/>
            <w:vMerge/>
            <w:vAlign w:val="center"/>
          </w:tcPr>
          <w:p w:rsidR="00B71195" w:rsidRPr="00B71195" w:rsidRDefault="00B71195" w:rsidP="00281DB5">
            <w:pPr>
              <w:jc w:val="center"/>
              <w:rPr>
                <w:rFonts w:ascii="Times New Roman" w:hAnsi="Times New Roman" w:cs="Times New Roman"/>
                <w:b/>
                <w:bCs/>
              </w:rPr>
            </w:pPr>
          </w:p>
        </w:tc>
        <w:tc>
          <w:tcPr>
            <w:tcW w:w="0" w:type="auto"/>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Recusar-se a executar os serviços compatíveis com o posto de trabalho, sem motivo justificado</w:t>
            </w:r>
          </w:p>
        </w:tc>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1,0 ponto por ocorrência, por colaborador</w:t>
            </w:r>
          </w:p>
        </w:tc>
      </w:tr>
      <w:tr w:rsidR="00B71195" w:rsidRPr="00B71195" w:rsidTr="00281DB5">
        <w:tc>
          <w:tcPr>
            <w:tcW w:w="0" w:type="auto"/>
            <w:vMerge/>
            <w:vAlign w:val="center"/>
          </w:tcPr>
          <w:p w:rsidR="00B71195" w:rsidRPr="00B71195" w:rsidRDefault="00B71195" w:rsidP="00281DB5">
            <w:pPr>
              <w:jc w:val="center"/>
              <w:rPr>
                <w:rFonts w:ascii="Times New Roman" w:hAnsi="Times New Roman" w:cs="Times New Roman"/>
                <w:b/>
                <w:bCs/>
              </w:rPr>
            </w:pPr>
          </w:p>
        </w:tc>
        <w:tc>
          <w:tcPr>
            <w:tcW w:w="0" w:type="auto"/>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Destruir ou danificar documentos e/ou equipamentos pertencentes à contratante por culpa ou dolo do funcionário da Contratada</w:t>
            </w:r>
          </w:p>
        </w:tc>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2,0 pontos por ocorrência</w:t>
            </w:r>
          </w:p>
        </w:tc>
      </w:tr>
      <w:tr w:rsidR="00B71195" w:rsidRPr="00B71195" w:rsidTr="00281DB5">
        <w:tc>
          <w:tcPr>
            <w:tcW w:w="0" w:type="auto"/>
            <w:vMerge/>
            <w:vAlign w:val="center"/>
          </w:tcPr>
          <w:p w:rsidR="00B71195" w:rsidRPr="00B71195" w:rsidRDefault="00B71195" w:rsidP="00281DB5">
            <w:pPr>
              <w:jc w:val="center"/>
              <w:rPr>
                <w:rFonts w:ascii="Times New Roman" w:hAnsi="Times New Roman" w:cs="Times New Roman"/>
                <w:b/>
                <w:bCs/>
              </w:rPr>
            </w:pPr>
          </w:p>
        </w:tc>
        <w:tc>
          <w:tcPr>
            <w:tcW w:w="0" w:type="auto"/>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Aditar conduta incompatível com as atribuições do posto, favorecendo o surgimento de conflitos e desavenças</w:t>
            </w:r>
          </w:p>
        </w:tc>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2,0 pontos por ocorrência</w:t>
            </w:r>
          </w:p>
        </w:tc>
      </w:tr>
      <w:tr w:rsidR="00B71195" w:rsidRPr="00B71195" w:rsidTr="00281DB5">
        <w:tc>
          <w:tcPr>
            <w:tcW w:w="0" w:type="auto"/>
            <w:vMerge/>
            <w:vAlign w:val="center"/>
          </w:tcPr>
          <w:p w:rsidR="00B71195" w:rsidRPr="00B71195" w:rsidRDefault="00B71195" w:rsidP="00281DB5">
            <w:pPr>
              <w:jc w:val="center"/>
              <w:rPr>
                <w:rFonts w:ascii="Times New Roman" w:hAnsi="Times New Roman" w:cs="Times New Roman"/>
                <w:b/>
                <w:bCs/>
              </w:rPr>
            </w:pPr>
          </w:p>
        </w:tc>
        <w:tc>
          <w:tcPr>
            <w:tcW w:w="0" w:type="auto"/>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Não respeitas os horários dos intervalos para repouso e alimentação, fixados pela administração</w:t>
            </w:r>
          </w:p>
        </w:tc>
        <w:tc>
          <w:tcPr>
            <w:tcW w:w="0" w:type="auto"/>
            <w:vAlign w:val="center"/>
          </w:tcPr>
          <w:p w:rsidR="00B71195" w:rsidRPr="00B71195" w:rsidRDefault="00B71195" w:rsidP="00281DB5">
            <w:pPr>
              <w:jc w:val="center"/>
              <w:rPr>
                <w:rFonts w:ascii="Times New Roman" w:hAnsi="Times New Roman" w:cs="Times New Roman"/>
              </w:rPr>
            </w:pPr>
            <w:r w:rsidRPr="00B71195">
              <w:rPr>
                <w:rFonts w:ascii="Times New Roman" w:hAnsi="Times New Roman" w:cs="Times New Roman"/>
              </w:rPr>
              <w:t>0,5 ponto por ocorrência, por colaborador</w:t>
            </w:r>
          </w:p>
        </w:tc>
      </w:tr>
      <w:tr w:rsidR="00B71195" w:rsidRPr="00B71195" w:rsidTr="00281DB5">
        <w:tc>
          <w:tcPr>
            <w:tcW w:w="0" w:type="auto"/>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Faixas de ajustes no pagamento</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Serão registradas as ocorrências constatadas e a somatória dos pontos acumulados, pelo fiscal do contrato, e efetuado o desconto no pagamento, conforme tabela de Descontos.</w:t>
            </w:r>
          </w:p>
        </w:tc>
      </w:tr>
      <w:tr w:rsidR="00B71195" w:rsidRPr="00B71195" w:rsidTr="00281DB5">
        <w:tc>
          <w:tcPr>
            <w:tcW w:w="0" w:type="auto"/>
            <w:vMerge w:val="restart"/>
            <w:vAlign w:val="center"/>
          </w:tcPr>
          <w:p w:rsidR="00B71195" w:rsidRPr="00B71195" w:rsidRDefault="00B71195" w:rsidP="00281DB5">
            <w:pPr>
              <w:jc w:val="center"/>
              <w:rPr>
                <w:rFonts w:ascii="Times New Roman" w:hAnsi="Times New Roman" w:cs="Times New Roman"/>
                <w:b/>
                <w:bCs/>
              </w:rPr>
            </w:pPr>
            <w:r w:rsidRPr="00B71195">
              <w:rPr>
                <w:rFonts w:ascii="Times New Roman" w:hAnsi="Times New Roman" w:cs="Times New Roman"/>
                <w:b/>
                <w:bCs/>
              </w:rPr>
              <w:t>Observações</w:t>
            </w: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Os pontos acumulados em cada indicador são cumulativos aos pontos dos demais indicadores.</w:t>
            </w:r>
          </w:p>
        </w:tc>
      </w:tr>
      <w:tr w:rsidR="00B71195" w:rsidRPr="00B71195" w:rsidTr="00281DB5">
        <w:tc>
          <w:tcPr>
            <w:tcW w:w="0" w:type="auto"/>
            <w:vMerge/>
            <w:vAlign w:val="center"/>
          </w:tcPr>
          <w:p w:rsidR="00B71195" w:rsidRPr="00B71195" w:rsidRDefault="00B71195" w:rsidP="00281DB5">
            <w:pPr>
              <w:jc w:val="center"/>
              <w:rPr>
                <w:rFonts w:ascii="Times New Roman" w:hAnsi="Times New Roman" w:cs="Times New Roman"/>
              </w:rPr>
            </w:pP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O acúmulo de pontos é mensal, sendo aplicado o desconto relativo às ocorrências do mês de prestação de serviços.</w:t>
            </w:r>
          </w:p>
        </w:tc>
      </w:tr>
      <w:tr w:rsidR="00B71195" w:rsidRPr="00B71195" w:rsidTr="00281DB5">
        <w:tc>
          <w:tcPr>
            <w:tcW w:w="0" w:type="auto"/>
            <w:vMerge/>
            <w:vAlign w:val="center"/>
          </w:tcPr>
          <w:p w:rsidR="00B71195" w:rsidRPr="00B71195" w:rsidRDefault="00B71195" w:rsidP="00281DB5">
            <w:pPr>
              <w:jc w:val="center"/>
              <w:rPr>
                <w:rFonts w:ascii="Times New Roman" w:hAnsi="Times New Roman" w:cs="Times New Roman"/>
              </w:rPr>
            </w:pPr>
          </w:p>
        </w:tc>
        <w:tc>
          <w:tcPr>
            <w:tcW w:w="0" w:type="auto"/>
            <w:gridSpan w:val="2"/>
            <w:vAlign w:val="center"/>
          </w:tcPr>
          <w:p w:rsidR="00B71195" w:rsidRPr="00B71195" w:rsidRDefault="00B71195" w:rsidP="00281DB5">
            <w:pPr>
              <w:jc w:val="both"/>
              <w:rPr>
                <w:rFonts w:ascii="Times New Roman" w:hAnsi="Times New Roman" w:cs="Times New Roman"/>
              </w:rPr>
            </w:pPr>
            <w:r w:rsidRPr="00B71195">
              <w:rPr>
                <w:rFonts w:ascii="Times New Roman" w:hAnsi="Times New Roman" w:cs="Times New Roman"/>
              </w:rPr>
              <w:t>A pontuação será zerada para o mês seguinte.</w:t>
            </w:r>
          </w:p>
        </w:tc>
      </w:tr>
    </w:tbl>
    <w:p w:rsidR="008916BF" w:rsidRDefault="008916BF" w:rsidP="001A60F0">
      <w:pPr>
        <w:rPr>
          <w:rFonts w:ascii="Times New Roman" w:hAnsi="Times New Roman" w:cs="Times New Roman"/>
          <w:sz w:val="24"/>
          <w:szCs w:val="24"/>
        </w:rPr>
      </w:pPr>
    </w:p>
    <w:tbl>
      <w:tblPr>
        <w:tblStyle w:val="Tabelacomgrade"/>
        <w:tblW w:w="0" w:type="auto"/>
        <w:tblLook w:val="04A0"/>
      </w:tblPr>
      <w:tblGrid>
        <w:gridCol w:w="2670"/>
        <w:gridCol w:w="5335"/>
        <w:gridCol w:w="1963"/>
      </w:tblGrid>
      <w:tr w:rsidR="007F42F1" w:rsidRPr="00850D14" w:rsidTr="00281DB5">
        <w:tc>
          <w:tcPr>
            <w:tcW w:w="0" w:type="auto"/>
            <w:gridSpan w:val="3"/>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INDICADOR N° 03: EXECUÇÃO DOS SERVIÇOS</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Finalidade</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Garantir a plena execução da prestação dos serviços contratados</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Meta a cumprir</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100% de qualidade na execução dos serviços contratados</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Instrumento de medição</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Conferência local</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Forma de acompanhamento</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Visual, pelo Fiscal do contrato e responsáveis pelos setores</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Periodicidade</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Diária</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Mecanismo de cálculo</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Será aplicada a pontuação atribuída para cada ocorrência verificada.</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Início da vigência</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Conforme contrato</w:t>
            </w:r>
          </w:p>
        </w:tc>
      </w:tr>
      <w:tr w:rsidR="007F42F1" w:rsidRPr="00850D14" w:rsidTr="00281DB5">
        <w:tc>
          <w:tcPr>
            <w:tcW w:w="0" w:type="auto"/>
            <w:vMerge w:val="restart"/>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Ocorrências/pontuação</w:t>
            </w: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Deixar de apresentar ou substituir preposto no prazo estabelecido em edital</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t>1,0 ponto por dia</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b/>
                <w:bCs/>
              </w:rPr>
            </w:pP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Não atendimento às solicitações efetuadas pela gestão e fiscalização do contrato</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t>1,0 ponto por ocorrência</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b/>
                <w:bCs/>
              </w:rPr>
            </w:pP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Deixar de ocupar áreas cobertas pelo objeto da contratação, de acordo com a escala e periodicidade estabelecida pela Administração</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t>0,5 ponto por ocorrência</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b/>
                <w:bCs/>
              </w:rPr>
            </w:pP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 xml:space="preserve">Resultado ineficiente do serviço de Apoio Administrativo, tais como: reclamações do público usuário interno ou </w:t>
            </w:r>
            <w:r w:rsidRPr="00850D14">
              <w:rPr>
                <w:rFonts w:ascii="Times New Roman" w:hAnsi="Times New Roman" w:cs="Times New Roman"/>
              </w:rPr>
              <w:lastRenderedPageBreak/>
              <w:t>externo etc</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lastRenderedPageBreak/>
              <w:t>0,5 ponto por ocorrência</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b/>
                <w:bCs/>
              </w:rPr>
            </w:pP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Utilização inadequada dos materiais, prejudicando o resultado dos serviços</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t>0,5 ponto por ocorrência</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b/>
                <w:bCs/>
              </w:rPr>
            </w:pP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Manter funcionário sem as competências previstas, para a execução dos serviços</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t>0,5 ponto por colaborador, por dia</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b/>
                <w:bCs/>
              </w:rPr>
            </w:pPr>
          </w:p>
        </w:tc>
        <w:tc>
          <w:tcPr>
            <w:tcW w:w="0" w:type="auto"/>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Deixar de substituir funcionário com rendimento insatisfatório ou que tenha conduta incompatível com as suas atribuições no prazo previsto</w:t>
            </w:r>
          </w:p>
        </w:tc>
        <w:tc>
          <w:tcPr>
            <w:tcW w:w="0" w:type="auto"/>
            <w:vAlign w:val="center"/>
          </w:tcPr>
          <w:p w:rsidR="007F42F1" w:rsidRPr="00850D14" w:rsidRDefault="007F42F1" w:rsidP="00281DB5">
            <w:pPr>
              <w:jc w:val="center"/>
              <w:rPr>
                <w:rFonts w:ascii="Times New Roman" w:hAnsi="Times New Roman" w:cs="Times New Roman"/>
              </w:rPr>
            </w:pPr>
            <w:r w:rsidRPr="00850D14">
              <w:rPr>
                <w:rFonts w:ascii="Times New Roman" w:hAnsi="Times New Roman" w:cs="Times New Roman"/>
              </w:rPr>
              <w:t>1,0 ponto por colaborador, por dia</w:t>
            </w:r>
          </w:p>
        </w:tc>
      </w:tr>
      <w:tr w:rsidR="007F42F1" w:rsidRPr="00850D14" w:rsidTr="00281DB5">
        <w:tc>
          <w:tcPr>
            <w:tcW w:w="0" w:type="auto"/>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Faixas de ajustes no pagamento</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Serão registradas as ocorrências constatadas e a somatória dos pontos acumulados, pelo fiscal do contrato, e efetuado o desconto no pagamento, conforme tabela de Descontos.</w:t>
            </w:r>
          </w:p>
        </w:tc>
      </w:tr>
      <w:tr w:rsidR="007F42F1" w:rsidRPr="00850D14" w:rsidTr="00281DB5">
        <w:tc>
          <w:tcPr>
            <w:tcW w:w="0" w:type="auto"/>
            <w:vMerge w:val="restart"/>
            <w:vAlign w:val="center"/>
          </w:tcPr>
          <w:p w:rsidR="007F42F1" w:rsidRPr="00850D14" w:rsidRDefault="007F42F1" w:rsidP="00281DB5">
            <w:pPr>
              <w:jc w:val="center"/>
              <w:rPr>
                <w:rFonts w:ascii="Times New Roman" w:hAnsi="Times New Roman" w:cs="Times New Roman"/>
                <w:b/>
                <w:bCs/>
              </w:rPr>
            </w:pPr>
            <w:r w:rsidRPr="00850D14">
              <w:rPr>
                <w:rFonts w:ascii="Times New Roman" w:hAnsi="Times New Roman" w:cs="Times New Roman"/>
                <w:b/>
                <w:bCs/>
              </w:rPr>
              <w:t>Observações</w:t>
            </w: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Os pontos acumulados em cada indicador são cumulativos aos pontos dos demais indicadores.</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rPr>
            </w:pP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O acúmulo de pontos é mensal, sendo aplicado o desconto relativo às ocorrências do mês de prestação de serviços.</w:t>
            </w:r>
          </w:p>
        </w:tc>
      </w:tr>
      <w:tr w:rsidR="007F42F1" w:rsidRPr="00850D14" w:rsidTr="00281DB5">
        <w:tc>
          <w:tcPr>
            <w:tcW w:w="0" w:type="auto"/>
            <w:vMerge/>
            <w:vAlign w:val="center"/>
          </w:tcPr>
          <w:p w:rsidR="007F42F1" w:rsidRPr="00850D14" w:rsidRDefault="007F42F1" w:rsidP="00281DB5">
            <w:pPr>
              <w:jc w:val="center"/>
              <w:rPr>
                <w:rFonts w:ascii="Times New Roman" w:hAnsi="Times New Roman" w:cs="Times New Roman"/>
              </w:rPr>
            </w:pPr>
          </w:p>
        </w:tc>
        <w:tc>
          <w:tcPr>
            <w:tcW w:w="0" w:type="auto"/>
            <w:gridSpan w:val="2"/>
            <w:vAlign w:val="center"/>
          </w:tcPr>
          <w:p w:rsidR="007F42F1" w:rsidRPr="00850D14" w:rsidRDefault="007F42F1" w:rsidP="00281DB5">
            <w:pPr>
              <w:jc w:val="both"/>
              <w:rPr>
                <w:rFonts w:ascii="Times New Roman" w:hAnsi="Times New Roman" w:cs="Times New Roman"/>
              </w:rPr>
            </w:pPr>
            <w:r w:rsidRPr="00850D14">
              <w:rPr>
                <w:rFonts w:ascii="Times New Roman" w:hAnsi="Times New Roman" w:cs="Times New Roman"/>
              </w:rPr>
              <w:t>A pontuação será zerada para o mês seguinte.</w:t>
            </w:r>
          </w:p>
        </w:tc>
      </w:tr>
    </w:tbl>
    <w:p w:rsidR="007F42F1" w:rsidRDefault="007F42F1" w:rsidP="001A60F0">
      <w:pPr>
        <w:rPr>
          <w:rFonts w:ascii="Times New Roman" w:hAnsi="Times New Roman" w:cs="Times New Roman"/>
          <w:sz w:val="24"/>
          <w:szCs w:val="24"/>
        </w:rPr>
      </w:pPr>
    </w:p>
    <w:tbl>
      <w:tblPr>
        <w:tblStyle w:val="Tabelacomgrade"/>
        <w:tblW w:w="0" w:type="auto"/>
        <w:tblLook w:val="04A0"/>
      </w:tblPr>
      <w:tblGrid>
        <w:gridCol w:w="2685"/>
        <w:gridCol w:w="5554"/>
        <w:gridCol w:w="1729"/>
      </w:tblGrid>
      <w:tr w:rsidR="00850D14" w:rsidRPr="00850D14" w:rsidTr="00281DB5">
        <w:tc>
          <w:tcPr>
            <w:tcW w:w="0" w:type="auto"/>
            <w:gridSpan w:val="3"/>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INDICADOR N° 04: ATENDIMENTO OBRIGAÇÕES TRABALHISTAS</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Finalidade</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Garantir o pleno atendimento das obrigações trabalhistas nos serviços contratados</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Meta a cumprir</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100% de atendimento das obrigações trabalhistas</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Instrumento de medição</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Conferência local e material</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Forma de acompanhamento</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Visual e material pelo Fiscal do contrato</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Periodicidade</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Diária</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Mecanismo de cálculo</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Será aplicada a pontuação atribuída para cada ocorrência verificada.</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Início da vigência</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Conforme contrato</w:t>
            </w:r>
          </w:p>
        </w:tc>
      </w:tr>
      <w:tr w:rsidR="00850D14" w:rsidRPr="00850D14" w:rsidTr="00281DB5">
        <w:tc>
          <w:tcPr>
            <w:tcW w:w="0" w:type="auto"/>
            <w:vMerge w:val="restart"/>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Ocorrências/pontuação</w:t>
            </w:r>
          </w:p>
        </w:tc>
        <w:tc>
          <w:tcPr>
            <w:tcW w:w="0" w:type="auto"/>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Deixar de pagar salários e férias no prazo estabelecido em edital e na legislação trabalhista</w:t>
            </w:r>
          </w:p>
        </w:tc>
        <w:tc>
          <w:tcPr>
            <w:tcW w:w="0" w:type="auto"/>
            <w:vAlign w:val="center"/>
          </w:tcPr>
          <w:p w:rsidR="00850D14" w:rsidRPr="00850D14" w:rsidRDefault="00850D14" w:rsidP="00281DB5">
            <w:pPr>
              <w:jc w:val="center"/>
              <w:rPr>
                <w:rFonts w:ascii="Times New Roman" w:hAnsi="Times New Roman" w:cs="Times New Roman"/>
              </w:rPr>
            </w:pPr>
            <w:r w:rsidRPr="00850D14">
              <w:rPr>
                <w:rFonts w:ascii="Times New Roman" w:hAnsi="Times New Roman" w:cs="Times New Roman"/>
              </w:rPr>
              <w:t>2,0 pontos por dia</w:t>
            </w:r>
          </w:p>
        </w:tc>
      </w:tr>
      <w:tr w:rsidR="00850D14" w:rsidRPr="00850D14" w:rsidTr="00281DB5">
        <w:tc>
          <w:tcPr>
            <w:tcW w:w="0" w:type="auto"/>
            <w:vMerge/>
            <w:vAlign w:val="center"/>
          </w:tcPr>
          <w:p w:rsidR="00850D14" w:rsidRPr="00850D14" w:rsidRDefault="00850D14" w:rsidP="00281DB5">
            <w:pPr>
              <w:jc w:val="center"/>
              <w:rPr>
                <w:rFonts w:ascii="Times New Roman" w:hAnsi="Times New Roman" w:cs="Times New Roman"/>
                <w:b/>
                <w:bCs/>
              </w:rPr>
            </w:pPr>
          </w:p>
        </w:tc>
        <w:tc>
          <w:tcPr>
            <w:tcW w:w="0" w:type="auto"/>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Deixar de realizar os recolhimentos de FGTS e INSS no prazo estabelecido em edital e na legislação trabalhista</w:t>
            </w:r>
          </w:p>
        </w:tc>
        <w:tc>
          <w:tcPr>
            <w:tcW w:w="0" w:type="auto"/>
            <w:vAlign w:val="center"/>
          </w:tcPr>
          <w:p w:rsidR="00850D14" w:rsidRPr="00850D14" w:rsidRDefault="00850D14" w:rsidP="00281DB5">
            <w:pPr>
              <w:jc w:val="center"/>
              <w:rPr>
                <w:rFonts w:ascii="Times New Roman" w:hAnsi="Times New Roman" w:cs="Times New Roman"/>
              </w:rPr>
            </w:pPr>
            <w:r w:rsidRPr="00850D14">
              <w:rPr>
                <w:rFonts w:ascii="Times New Roman" w:hAnsi="Times New Roman" w:cs="Times New Roman"/>
              </w:rPr>
              <w:t>1,0 ponto por ocorrência</w:t>
            </w:r>
          </w:p>
        </w:tc>
      </w:tr>
      <w:tr w:rsidR="00850D14" w:rsidRPr="00850D14" w:rsidTr="00281DB5">
        <w:tc>
          <w:tcPr>
            <w:tcW w:w="0" w:type="auto"/>
            <w:vMerge/>
            <w:vAlign w:val="center"/>
          </w:tcPr>
          <w:p w:rsidR="00850D14" w:rsidRPr="00850D14" w:rsidRDefault="00850D14" w:rsidP="00281DB5">
            <w:pPr>
              <w:jc w:val="center"/>
              <w:rPr>
                <w:rFonts w:ascii="Times New Roman" w:hAnsi="Times New Roman" w:cs="Times New Roman"/>
                <w:b/>
                <w:bCs/>
              </w:rPr>
            </w:pPr>
          </w:p>
        </w:tc>
        <w:tc>
          <w:tcPr>
            <w:tcW w:w="0" w:type="auto"/>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Deixar de pagar vale transporte e vale alimentação no prazo estabelecido em edital e na legislação trabalhista</w:t>
            </w:r>
          </w:p>
        </w:tc>
        <w:tc>
          <w:tcPr>
            <w:tcW w:w="0" w:type="auto"/>
            <w:vAlign w:val="center"/>
          </w:tcPr>
          <w:p w:rsidR="00850D14" w:rsidRPr="00850D14" w:rsidRDefault="00850D14" w:rsidP="00281DB5">
            <w:pPr>
              <w:jc w:val="center"/>
              <w:rPr>
                <w:rFonts w:ascii="Times New Roman" w:hAnsi="Times New Roman" w:cs="Times New Roman"/>
              </w:rPr>
            </w:pPr>
            <w:r w:rsidRPr="00850D14">
              <w:rPr>
                <w:rFonts w:ascii="Times New Roman" w:hAnsi="Times New Roman" w:cs="Times New Roman"/>
              </w:rPr>
              <w:t>0,5 ponto por ocorrência</w:t>
            </w:r>
          </w:p>
        </w:tc>
      </w:tr>
      <w:tr w:rsidR="00850D14" w:rsidRPr="00850D14" w:rsidTr="00281DB5">
        <w:tc>
          <w:tcPr>
            <w:tcW w:w="0" w:type="auto"/>
            <w:vMerge/>
            <w:vAlign w:val="center"/>
          </w:tcPr>
          <w:p w:rsidR="00850D14" w:rsidRPr="00850D14" w:rsidRDefault="00850D14" w:rsidP="00281DB5">
            <w:pPr>
              <w:jc w:val="center"/>
              <w:rPr>
                <w:rFonts w:ascii="Times New Roman" w:hAnsi="Times New Roman" w:cs="Times New Roman"/>
                <w:b/>
                <w:bCs/>
              </w:rPr>
            </w:pPr>
          </w:p>
        </w:tc>
        <w:tc>
          <w:tcPr>
            <w:tcW w:w="0" w:type="auto"/>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Deixar de assinar a carteira de trabalho ou deixar pagar qualquer direito trabalhista previsto no edital, legislação trabalhista</w:t>
            </w:r>
          </w:p>
        </w:tc>
        <w:tc>
          <w:tcPr>
            <w:tcW w:w="0" w:type="auto"/>
            <w:vAlign w:val="center"/>
          </w:tcPr>
          <w:p w:rsidR="00850D14" w:rsidRPr="00850D14" w:rsidRDefault="00850D14" w:rsidP="00281DB5">
            <w:pPr>
              <w:jc w:val="center"/>
              <w:rPr>
                <w:rFonts w:ascii="Times New Roman" w:hAnsi="Times New Roman" w:cs="Times New Roman"/>
              </w:rPr>
            </w:pPr>
            <w:r w:rsidRPr="00850D14">
              <w:rPr>
                <w:rFonts w:ascii="Times New Roman" w:hAnsi="Times New Roman" w:cs="Times New Roman"/>
              </w:rPr>
              <w:t>0,5 ponto por ocorrência</w:t>
            </w:r>
          </w:p>
        </w:tc>
      </w:tr>
      <w:tr w:rsidR="00850D14" w:rsidRPr="00850D14" w:rsidTr="00281DB5">
        <w:tc>
          <w:tcPr>
            <w:tcW w:w="0" w:type="auto"/>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Faixas de ajustes no pagamento</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Serão registradas as ocorrências constatadas e a somatória dos pontos acumulados, pelo fiscal do contrato, e efetuado o desconto no pagamento, conforme tabela de Descontos.</w:t>
            </w:r>
          </w:p>
        </w:tc>
      </w:tr>
      <w:tr w:rsidR="00850D14" w:rsidRPr="00850D14" w:rsidTr="00281DB5">
        <w:tc>
          <w:tcPr>
            <w:tcW w:w="0" w:type="auto"/>
            <w:vMerge w:val="restart"/>
            <w:vAlign w:val="center"/>
          </w:tcPr>
          <w:p w:rsidR="00850D14" w:rsidRPr="00850D14" w:rsidRDefault="00850D14" w:rsidP="00281DB5">
            <w:pPr>
              <w:jc w:val="center"/>
              <w:rPr>
                <w:rFonts w:ascii="Times New Roman" w:hAnsi="Times New Roman" w:cs="Times New Roman"/>
                <w:b/>
                <w:bCs/>
              </w:rPr>
            </w:pPr>
            <w:r w:rsidRPr="00850D14">
              <w:rPr>
                <w:rFonts w:ascii="Times New Roman" w:hAnsi="Times New Roman" w:cs="Times New Roman"/>
                <w:b/>
                <w:bCs/>
              </w:rPr>
              <w:t>Observações</w:t>
            </w: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Os pontos acumulados em cada indicador são cumulativos aos pontos dos demais indicadores.</w:t>
            </w:r>
          </w:p>
        </w:tc>
      </w:tr>
      <w:tr w:rsidR="00850D14" w:rsidRPr="00850D14" w:rsidTr="00281DB5">
        <w:tc>
          <w:tcPr>
            <w:tcW w:w="0" w:type="auto"/>
            <w:vMerge/>
            <w:vAlign w:val="center"/>
          </w:tcPr>
          <w:p w:rsidR="00850D14" w:rsidRPr="00850D14" w:rsidRDefault="00850D14" w:rsidP="00281DB5">
            <w:pPr>
              <w:jc w:val="center"/>
              <w:rPr>
                <w:rFonts w:ascii="Times New Roman" w:hAnsi="Times New Roman" w:cs="Times New Roman"/>
              </w:rPr>
            </w:pP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O acúmulo de pontos é mensal, sendo aplicado o desconto relativo às ocorrências do mês de prestação de serviços.</w:t>
            </w:r>
          </w:p>
        </w:tc>
      </w:tr>
      <w:tr w:rsidR="00850D14" w:rsidRPr="00850D14" w:rsidTr="00281DB5">
        <w:tc>
          <w:tcPr>
            <w:tcW w:w="0" w:type="auto"/>
            <w:vMerge/>
            <w:vAlign w:val="center"/>
          </w:tcPr>
          <w:p w:rsidR="00850D14" w:rsidRPr="00850D14" w:rsidRDefault="00850D14" w:rsidP="00281DB5">
            <w:pPr>
              <w:jc w:val="center"/>
              <w:rPr>
                <w:rFonts w:ascii="Times New Roman" w:hAnsi="Times New Roman" w:cs="Times New Roman"/>
              </w:rPr>
            </w:pPr>
          </w:p>
        </w:tc>
        <w:tc>
          <w:tcPr>
            <w:tcW w:w="0" w:type="auto"/>
            <w:gridSpan w:val="2"/>
            <w:vAlign w:val="center"/>
          </w:tcPr>
          <w:p w:rsidR="00850D14" w:rsidRPr="00850D14" w:rsidRDefault="00850D14" w:rsidP="00281DB5">
            <w:pPr>
              <w:jc w:val="both"/>
              <w:rPr>
                <w:rFonts w:ascii="Times New Roman" w:hAnsi="Times New Roman" w:cs="Times New Roman"/>
              </w:rPr>
            </w:pPr>
            <w:r w:rsidRPr="00850D14">
              <w:rPr>
                <w:rFonts w:ascii="Times New Roman" w:hAnsi="Times New Roman" w:cs="Times New Roman"/>
              </w:rPr>
              <w:t>A pontuação será zerada para o mês seguinte.</w:t>
            </w:r>
          </w:p>
        </w:tc>
      </w:tr>
    </w:tbl>
    <w:p w:rsidR="001A60F0" w:rsidRPr="001A60F0" w:rsidRDefault="001A60F0" w:rsidP="001A60F0">
      <w:pPr>
        <w:rPr>
          <w:rFonts w:ascii="Times New Roman" w:hAnsi="Times New Roman" w:cs="Times New Roman"/>
          <w:sz w:val="24"/>
          <w:szCs w:val="24"/>
        </w:rPr>
      </w:pPr>
    </w:p>
    <w:tbl>
      <w:tblPr>
        <w:tblStyle w:val="Tabelacomgrade"/>
        <w:tblW w:w="5000" w:type="pct"/>
        <w:tblLook w:val="04A0"/>
      </w:tblPr>
      <w:tblGrid>
        <w:gridCol w:w="1445"/>
        <w:gridCol w:w="8523"/>
      </w:tblGrid>
      <w:tr w:rsidR="001F47D5" w:rsidRPr="001F47D5" w:rsidTr="001F47D5">
        <w:tc>
          <w:tcPr>
            <w:tcW w:w="5000" w:type="pct"/>
            <w:gridSpan w:val="2"/>
            <w:vAlign w:val="center"/>
          </w:tcPr>
          <w:p w:rsidR="001F47D5" w:rsidRPr="001F47D5" w:rsidRDefault="001F47D5" w:rsidP="00281DB5">
            <w:pPr>
              <w:jc w:val="center"/>
              <w:rPr>
                <w:rFonts w:ascii="Times New Roman" w:hAnsi="Times New Roman" w:cs="Times New Roman"/>
                <w:b/>
                <w:bCs/>
                <w:sz w:val="24"/>
                <w:szCs w:val="24"/>
              </w:rPr>
            </w:pPr>
            <w:r w:rsidRPr="001F47D5">
              <w:rPr>
                <w:rFonts w:ascii="Times New Roman" w:hAnsi="Times New Roman" w:cs="Times New Roman"/>
                <w:b/>
                <w:bCs/>
                <w:sz w:val="24"/>
                <w:szCs w:val="24"/>
              </w:rPr>
              <w:t>DESCONTOS</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Pontos</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Descontos</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2,0 a 5,0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0,5%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5,1 a 8,0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1%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8,1 a 11,0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2%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lastRenderedPageBreak/>
              <w:t>11,1 a 14,0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3%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14,1 a 16,0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4%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16,1 a 20,0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5%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20,1 a 25,0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7%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25,1 a 30,0</w:t>
            </w:r>
          </w:p>
        </w:tc>
        <w:tc>
          <w:tcPr>
            <w:tcW w:w="4275" w:type="pct"/>
            <w:vAlign w:val="center"/>
          </w:tcPr>
          <w:p w:rsidR="001F47D5" w:rsidRPr="001F47D5" w:rsidRDefault="001F47D5" w:rsidP="00281DB5">
            <w:pPr>
              <w:rPr>
                <w:rFonts w:ascii="Times New Roman" w:hAnsi="Times New Roman" w:cs="Times New Roman"/>
                <w:sz w:val="24"/>
                <w:szCs w:val="24"/>
              </w:rPr>
            </w:pPr>
            <w:r w:rsidRPr="001F47D5">
              <w:rPr>
                <w:rFonts w:ascii="Times New Roman" w:hAnsi="Times New Roman" w:cs="Times New Roman"/>
                <w:sz w:val="24"/>
                <w:szCs w:val="24"/>
              </w:rPr>
              <w:t>10% de desconto sobre o valor apurado para o mês de ocorrência</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1</w:t>
            </w:r>
          </w:p>
        </w:tc>
        <w:tc>
          <w:tcPr>
            <w:tcW w:w="4275" w:type="pct"/>
            <w:vAlign w:val="center"/>
          </w:tcPr>
          <w:p w:rsidR="001F47D5" w:rsidRPr="001F47D5" w:rsidRDefault="001F47D5" w:rsidP="001F47D5">
            <w:pPr>
              <w:jc w:val="both"/>
              <w:rPr>
                <w:rFonts w:ascii="Times New Roman" w:hAnsi="Times New Roman" w:cs="Times New Roman"/>
                <w:sz w:val="24"/>
                <w:szCs w:val="24"/>
              </w:rPr>
            </w:pPr>
            <w:r w:rsidRPr="001F47D5">
              <w:rPr>
                <w:rFonts w:ascii="Times New Roman" w:hAnsi="Times New Roman" w:cs="Times New Roman"/>
                <w:sz w:val="24"/>
                <w:szCs w:val="24"/>
              </w:rPr>
              <w:t>O descumprimento da mesma condição contratual (reincidência), apurada por ocorrência, dentro do mês de competência, sofrerá acréscimo de 5,0 pontos na contagem final do desconto</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2</w:t>
            </w:r>
          </w:p>
        </w:tc>
        <w:tc>
          <w:tcPr>
            <w:tcW w:w="4275" w:type="pct"/>
            <w:vAlign w:val="center"/>
          </w:tcPr>
          <w:p w:rsidR="001F47D5" w:rsidRPr="001F47D5" w:rsidRDefault="001F47D5" w:rsidP="001F47D5">
            <w:pPr>
              <w:jc w:val="both"/>
              <w:rPr>
                <w:rFonts w:ascii="Times New Roman" w:hAnsi="Times New Roman" w:cs="Times New Roman"/>
                <w:sz w:val="24"/>
                <w:szCs w:val="24"/>
              </w:rPr>
            </w:pPr>
            <w:r w:rsidRPr="001F47D5">
              <w:rPr>
                <w:rFonts w:ascii="Times New Roman" w:hAnsi="Times New Roman" w:cs="Times New Roman"/>
                <w:sz w:val="24"/>
                <w:szCs w:val="24"/>
              </w:rPr>
              <w:t>Condutas reincidentes no decorrer do contrato devem ser avaliadas pela Gestão do contrato para a aplicação das devidas sanções, sem prejuízo do desconto correspondente</w:t>
            </w:r>
          </w:p>
        </w:tc>
      </w:tr>
      <w:tr w:rsidR="001F47D5" w:rsidRPr="001F47D5" w:rsidTr="001F47D5">
        <w:tc>
          <w:tcPr>
            <w:tcW w:w="725" w:type="pct"/>
            <w:vAlign w:val="center"/>
          </w:tcPr>
          <w:p w:rsidR="001F47D5" w:rsidRPr="001F47D5" w:rsidRDefault="001F47D5" w:rsidP="00281DB5">
            <w:pPr>
              <w:jc w:val="center"/>
              <w:rPr>
                <w:rFonts w:ascii="Times New Roman" w:hAnsi="Times New Roman" w:cs="Times New Roman"/>
                <w:sz w:val="24"/>
                <w:szCs w:val="24"/>
              </w:rPr>
            </w:pPr>
            <w:r w:rsidRPr="001F47D5">
              <w:rPr>
                <w:rFonts w:ascii="Times New Roman" w:hAnsi="Times New Roman" w:cs="Times New Roman"/>
                <w:sz w:val="24"/>
                <w:szCs w:val="24"/>
              </w:rPr>
              <w:t>3</w:t>
            </w:r>
          </w:p>
        </w:tc>
        <w:tc>
          <w:tcPr>
            <w:tcW w:w="4275" w:type="pct"/>
            <w:vAlign w:val="center"/>
          </w:tcPr>
          <w:p w:rsidR="001F47D5" w:rsidRPr="001F47D5" w:rsidRDefault="001F47D5" w:rsidP="001F47D5">
            <w:pPr>
              <w:jc w:val="both"/>
              <w:rPr>
                <w:rFonts w:ascii="Times New Roman" w:hAnsi="Times New Roman" w:cs="Times New Roman"/>
                <w:sz w:val="24"/>
                <w:szCs w:val="24"/>
              </w:rPr>
            </w:pPr>
            <w:r w:rsidRPr="001F47D5">
              <w:rPr>
                <w:rFonts w:ascii="Times New Roman" w:hAnsi="Times New Roman" w:cs="Times New Roman"/>
                <w:sz w:val="24"/>
                <w:szCs w:val="24"/>
              </w:rPr>
              <w:t>Para os casos de acúmulo de 30 (trinta) pontos por mês, por não cumprimento das metas previstas no presente instrumento de medição de resultados, configurará a inexecução parcial do contrato, a qual será tratada conforme sanções previstas no Termo de Referência</w:t>
            </w:r>
          </w:p>
        </w:tc>
      </w:tr>
    </w:tbl>
    <w:p w:rsidR="001A60F0" w:rsidRDefault="001A60F0" w:rsidP="001A60F0">
      <w:pPr>
        <w:rPr>
          <w:rFonts w:ascii="Times New Roman" w:hAnsi="Times New Roman" w:cs="Times New Roman"/>
          <w:sz w:val="24"/>
          <w:szCs w:val="24"/>
        </w:rPr>
      </w:pPr>
    </w:p>
    <w:p w:rsidR="001A60F0" w:rsidRPr="001A60F0" w:rsidRDefault="001A60F0" w:rsidP="001F47D5">
      <w:pPr>
        <w:pStyle w:val="PargrafodaLista"/>
        <w:numPr>
          <w:ilvl w:val="0"/>
          <w:numId w:val="26"/>
        </w:numPr>
        <w:spacing w:after="240"/>
        <w:ind w:left="357" w:hanging="357"/>
        <w:contextualSpacing w:val="0"/>
        <w:rPr>
          <w:rFonts w:ascii="Times New Roman" w:hAnsi="Times New Roman" w:cs="Times New Roman"/>
          <w:sz w:val="24"/>
          <w:szCs w:val="24"/>
        </w:rPr>
      </w:pPr>
      <w:r w:rsidRPr="001F47D5">
        <w:rPr>
          <w:rFonts w:ascii="Times New Roman" w:hAnsi="Times New Roman" w:cs="Times New Roman"/>
          <w:b/>
          <w:bCs/>
          <w:sz w:val="24"/>
          <w:szCs w:val="24"/>
        </w:rPr>
        <w:t>FORMA DE AFERIÇÃO E ANOTAÇÃO DOS RESULTADOS</w:t>
      </w:r>
    </w:p>
    <w:p w:rsidR="001A60F0" w:rsidRPr="001A60F0" w:rsidRDefault="001A60F0" w:rsidP="001F47D5">
      <w:pPr>
        <w:pStyle w:val="PargrafodaLista"/>
        <w:numPr>
          <w:ilvl w:val="1"/>
          <w:numId w:val="26"/>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Fiscal Técnico do Contrato deverá utilizar as tabelas abaixo para registas as ocorrências dentro do período de aferição:</w:t>
      </w:r>
    </w:p>
    <w:p w:rsidR="001A60F0" w:rsidRPr="001A60F0" w:rsidRDefault="001A60F0" w:rsidP="001A60F0">
      <w:pPr>
        <w:rPr>
          <w:rFonts w:ascii="Times New Roman" w:hAnsi="Times New Roman" w:cs="Times New Roman"/>
          <w:sz w:val="24"/>
          <w:szCs w:val="24"/>
        </w:rPr>
      </w:pPr>
    </w:p>
    <w:tbl>
      <w:tblPr>
        <w:tblStyle w:val="Tabelacomgrade"/>
        <w:tblW w:w="0" w:type="auto"/>
        <w:tblLook w:val="04A0"/>
      </w:tblPr>
      <w:tblGrid>
        <w:gridCol w:w="4219"/>
        <w:gridCol w:w="4556"/>
      </w:tblGrid>
      <w:tr w:rsidR="00754C04" w:rsidRPr="00754C04" w:rsidTr="00281DB5">
        <w:tc>
          <w:tcPr>
            <w:tcW w:w="0" w:type="auto"/>
            <w:gridSpan w:val="2"/>
            <w:vAlign w:val="center"/>
          </w:tcPr>
          <w:p w:rsidR="00754C04" w:rsidRPr="00754C04" w:rsidRDefault="00754C04" w:rsidP="00281DB5">
            <w:pPr>
              <w:jc w:val="center"/>
              <w:rPr>
                <w:rFonts w:ascii="Times New Roman" w:hAnsi="Times New Roman" w:cs="Times New Roman"/>
                <w:b/>
                <w:bCs/>
              </w:rPr>
            </w:pPr>
            <w:r w:rsidRPr="00754C04">
              <w:rPr>
                <w:rFonts w:ascii="Times New Roman" w:hAnsi="Times New Roman" w:cs="Times New Roman"/>
                <w:b/>
                <w:bCs/>
              </w:rPr>
              <w:t>INDICADOR 1</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Total de ocorrências </w:t>
            </w: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Data da ocorrência </w:t>
            </w:r>
          </w:p>
        </w:tc>
        <w:tc>
          <w:tcPr>
            <w:tcW w:w="4556" w:type="dxa"/>
            <w:vAlign w:val="center"/>
          </w:tcPr>
          <w:p w:rsidR="00754C04" w:rsidRPr="00754C04" w:rsidRDefault="00754C04" w:rsidP="00281DB5">
            <w:pPr>
              <w:rPr>
                <w:rFonts w:ascii="Times New Roman" w:hAnsi="Times New Roman" w:cs="Times New Roman"/>
              </w:rPr>
            </w:pPr>
            <w:r w:rsidRPr="00754C04">
              <w:rPr>
                <w:rFonts w:ascii="Times New Roman" w:hAnsi="Times New Roman" w:cs="Times New Roman"/>
              </w:rPr>
              <w:t>descrição</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0" w:type="auto"/>
            <w:gridSpan w:val="2"/>
            <w:vAlign w:val="center"/>
          </w:tcPr>
          <w:p w:rsidR="00754C04" w:rsidRPr="00754C04" w:rsidRDefault="00754C04" w:rsidP="00281DB5">
            <w:pPr>
              <w:jc w:val="center"/>
              <w:rPr>
                <w:rFonts w:ascii="Times New Roman" w:hAnsi="Times New Roman" w:cs="Times New Roman"/>
                <w:b/>
                <w:bCs/>
              </w:rPr>
            </w:pPr>
            <w:r w:rsidRPr="00754C04">
              <w:rPr>
                <w:rFonts w:ascii="Times New Roman" w:hAnsi="Times New Roman" w:cs="Times New Roman"/>
                <w:b/>
                <w:bCs/>
              </w:rPr>
              <w:t>INDICADOR 2</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Total de ocorrências </w:t>
            </w: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Data da ocorrência </w:t>
            </w:r>
          </w:p>
        </w:tc>
        <w:tc>
          <w:tcPr>
            <w:tcW w:w="4556" w:type="dxa"/>
            <w:vAlign w:val="center"/>
          </w:tcPr>
          <w:p w:rsidR="00754C04" w:rsidRPr="00754C04" w:rsidRDefault="00754C04" w:rsidP="00281DB5">
            <w:pPr>
              <w:rPr>
                <w:rFonts w:ascii="Times New Roman" w:hAnsi="Times New Roman" w:cs="Times New Roman"/>
              </w:rPr>
            </w:pPr>
            <w:r w:rsidRPr="00754C04">
              <w:rPr>
                <w:rFonts w:ascii="Times New Roman" w:hAnsi="Times New Roman" w:cs="Times New Roman"/>
              </w:rPr>
              <w:t>descrição</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0" w:type="auto"/>
            <w:gridSpan w:val="2"/>
            <w:vAlign w:val="center"/>
          </w:tcPr>
          <w:p w:rsidR="00754C04" w:rsidRPr="00754C04" w:rsidRDefault="00754C04" w:rsidP="00281DB5">
            <w:pPr>
              <w:jc w:val="center"/>
              <w:rPr>
                <w:rFonts w:ascii="Times New Roman" w:hAnsi="Times New Roman" w:cs="Times New Roman"/>
                <w:b/>
                <w:bCs/>
              </w:rPr>
            </w:pPr>
            <w:r w:rsidRPr="00754C04">
              <w:rPr>
                <w:rFonts w:ascii="Times New Roman" w:hAnsi="Times New Roman" w:cs="Times New Roman"/>
                <w:b/>
                <w:bCs/>
              </w:rPr>
              <w:t>INDICADOR 3</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Total de ocorrências </w:t>
            </w: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Data da ocorrência </w:t>
            </w:r>
          </w:p>
        </w:tc>
        <w:tc>
          <w:tcPr>
            <w:tcW w:w="4556" w:type="dxa"/>
            <w:vAlign w:val="center"/>
          </w:tcPr>
          <w:p w:rsidR="00754C04" w:rsidRPr="00754C04" w:rsidRDefault="00754C04" w:rsidP="00281DB5">
            <w:pPr>
              <w:rPr>
                <w:rFonts w:ascii="Times New Roman" w:hAnsi="Times New Roman" w:cs="Times New Roman"/>
              </w:rPr>
            </w:pPr>
            <w:r w:rsidRPr="00754C04">
              <w:rPr>
                <w:rFonts w:ascii="Times New Roman" w:hAnsi="Times New Roman" w:cs="Times New Roman"/>
              </w:rPr>
              <w:t>descrição</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0" w:type="auto"/>
            <w:gridSpan w:val="2"/>
            <w:vAlign w:val="center"/>
          </w:tcPr>
          <w:p w:rsidR="00754C04" w:rsidRPr="00754C04" w:rsidRDefault="00754C04" w:rsidP="00281DB5">
            <w:pPr>
              <w:jc w:val="center"/>
              <w:rPr>
                <w:rFonts w:ascii="Times New Roman" w:hAnsi="Times New Roman" w:cs="Times New Roman"/>
                <w:b/>
                <w:bCs/>
              </w:rPr>
            </w:pPr>
            <w:r w:rsidRPr="00754C04">
              <w:rPr>
                <w:rFonts w:ascii="Times New Roman" w:hAnsi="Times New Roman" w:cs="Times New Roman"/>
                <w:b/>
                <w:bCs/>
              </w:rPr>
              <w:t>INDICADOR 2</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Total de ocorrências </w:t>
            </w: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Data da ocorrência </w:t>
            </w:r>
          </w:p>
        </w:tc>
        <w:tc>
          <w:tcPr>
            <w:tcW w:w="4556" w:type="dxa"/>
            <w:vAlign w:val="center"/>
          </w:tcPr>
          <w:p w:rsidR="00754C04" w:rsidRPr="00754C04" w:rsidRDefault="00754C04" w:rsidP="00281DB5">
            <w:pPr>
              <w:rPr>
                <w:rFonts w:ascii="Times New Roman" w:hAnsi="Times New Roman" w:cs="Times New Roman"/>
              </w:rPr>
            </w:pPr>
            <w:r w:rsidRPr="00754C04">
              <w:rPr>
                <w:rFonts w:ascii="Times New Roman" w:hAnsi="Times New Roman" w:cs="Times New Roman"/>
              </w:rPr>
              <w:t>descrição</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0" w:type="auto"/>
            <w:gridSpan w:val="2"/>
            <w:vAlign w:val="center"/>
          </w:tcPr>
          <w:p w:rsidR="00754C04" w:rsidRPr="00754C04" w:rsidRDefault="00754C04" w:rsidP="00281DB5">
            <w:pPr>
              <w:jc w:val="center"/>
              <w:rPr>
                <w:rFonts w:ascii="Times New Roman" w:hAnsi="Times New Roman" w:cs="Times New Roman"/>
                <w:b/>
                <w:bCs/>
              </w:rPr>
            </w:pPr>
            <w:r w:rsidRPr="00754C04">
              <w:rPr>
                <w:rFonts w:ascii="Times New Roman" w:hAnsi="Times New Roman" w:cs="Times New Roman"/>
                <w:b/>
                <w:bCs/>
              </w:rPr>
              <w:t>NOTA FINAL</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Período de aferição</w:t>
            </w:r>
          </w:p>
        </w:tc>
        <w:tc>
          <w:tcPr>
            <w:tcW w:w="4556" w:type="dxa"/>
            <w:vAlign w:val="center"/>
          </w:tcPr>
          <w:p w:rsidR="00754C04" w:rsidRPr="00754C04" w:rsidRDefault="00754C04" w:rsidP="00281DB5">
            <w:pPr>
              <w:rPr>
                <w:rFonts w:ascii="Times New Roman" w:hAnsi="Times New Roman" w:cs="Times New Roman"/>
              </w:rPr>
            </w:pP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 xml:space="preserve">Pontuação final </w:t>
            </w:r>
          </w:p>
        </w:tc>
        <w:tc>
          <w:tcPr>
            <w:tcW w:w="4556" w:type="dxa"/>
            <w:vAlign w:val="center"/>
          </w:tcPr>
          <w:p w:rsidR="00754C04" w:rsidRPr="00754C04" w:rsidRDefault="00754C04" w:rsidP="00281DB5">
            <w:pPr>
              <w:rPr>
                <w:rFonts w:ascii="Times New Roman" w:hAnsi="Times New Roman" w:cs="Times New Roman"/>
              </w:rPr>
            </w:pPr>
            <w:r w:rsidRPr="00754C04">
              <w:rPr>
                <w:rFonts w:ascii="Times New Roman" w:hAnsi="Times New Roman" w:cs="Times New Roman"/>
              </w:rPr>
              <w:t>descrição</w:t>
            </w:r>
          </w:p>
        </w:tc>
      </w:tr>
      <w:tr w:rsidR="00754C04" w:rsidRPr="00754C04" w:rsidTr="00281DB5">
        <w:tc>
          <w:tcPr>
            <w:tcW w:w="4219" w:type="dxa"/>
            <w:vAlign w:val="center"/>
          </w:tcPr>
          <w:p w:rsidR="00754C04" w:rsidRPr="00754C04" w:rsidRDefault="00754C04" w:rsidP="00281DB5">
            <w:pPr>
              <w:jc w:val="center"/>
              <w:rPr>
                <w:rFonts w:ascii="Times New Roman" w:hAnsi="Times New Roman" w:cs="Times New Roman"/>
              </w:rPr>
            </w:pPr>
            <w:r w:rsidRPr="00754C04">
              <w:rPr>
                <w:rFonts w:ascii="Times New Roman" w:hAnsi="Times New Roman" w:cs="Times New Roman"/>
              </w:rPr>
              <w:t>Observações:</w:t>
            </w:r>
          </w:p>
        </w:tc>
        <w:tc>
          <w:tcPr>
            <w:tcW w:w="4556" w:type="dxa"/>
            <w:vAlign w:val="center"/>
          </w:tcPr>
          <w:p w:rsidR="00754C04" w:rsidRPr="00754C04" w:rsidRDefault="00754C04" w:rsidP="00281DB5">
            <w:pPr>
              <w:rPr>
                <w:rFonts w:ascii="Times New Roman" w:hAnsi="Times New Roman" w:cs="Times New Roman"/>
              </w:rPr>
            </w:pPr>
          </w:p>
        </w:tc>
      </w:tr>
    </w:tbl>
    <w:p w:rsidR="001A60F0" w:rsidRPr="001A60F0" w:rsidRDefault="001A60F0" w:rsidP="001A60F0">
      <w:pPr>
        <w:rPr>
          <w:rFonts w:ascii="Times New Roman" w:hAnsi="Times New Roman" w:cs="Times New Roman"/>
          <w:sz w:val="24"/>
          <w:szCs w:val="24"/>
        </w:rPr>
      </w:pPr>
    </w:p>
    <w:p w:rsidR="001A60F0" w:rsidRPr="00754C04" w:rsidRDefault="001A60F0" w:rsidP="00754C04">
      <w:pPr>
        <w:pStyle w:val="PargrafodaLista"/>
        <w:numPr>
          <w:ilvl w:val="0"/>
          <w:numId w:val="26"/>
        </w:numPr>
        <w:spacing w:after="240"/>
        <w:ind w:left="357" w:hanging="357"/>
        <w:contextualSpacing w:val="0"/>
        <w:rPr>
          <w:rFonts w:ascii="Times New Roman" w:hAnsi="Times New Roman" w:cs="Times New Roman"/>
          <w:b/>
          <w:bCs/>
          <w:sz w:val="24"/>
          <w:szCs w:val="24"/>
        </w:rPr>
      </w:pPr>
      <w:r w:rsidRPr="00754C04">
        <w:rPr>
          <w:rFonts w:ascii="Times New Roman" w:hAnsi="Times New Roman" w:cs="Times New Roman"/>
          <w:b/>
          <w:bCs/>
          <w:sz w:val="24"/>
          <w:szCs w:val="24"/>
        </w:rPr>
        <w:t>DISPOSIÇÕES FINAIS</w:t>
      </w:r>
    </w:p>
    <w:p w:rsidR="001A60F0" w:rsidRPr="00754C04" w:rsidRDefault="001A60F0" w:rsidP="00754C04">
      <w:pPr>
        <w:pStyle w:val="PargrafodaLista"/>
        <w:numPr>
          <w:ilvl w:val="1"/>
          <w:numId w:val="26"/>
        </w:numPr>
        <w:spacing w:after="120"/>
        <w:ind w:left="0" w:firstLine="0"/>
        <w:contextualSpacing w:val="0"/>
        <w:jc w:val="both"/>
        <w:rPr>
          <w:rFonts w:ascii="Times New Roman" w:hAnsi="Times New Roman" w:cs="Times New Roman"/>
          <w:color w:val="FF0000"/>
          <w:sz w:val="24"/>
          <w:szCs w:val="24"/>
        </w:rPr>
      </w:pPr>
      <w:r w:rsidRPr="00754C04">
        <w:rPr>
          <w:rFonts w:ascii="Times New Roman" w:hAnsi="Times New Roman" w:cs="Times New Roman"/>
          <w:color w:val="FF0000"/>
          <w:sz w:val="24"/>
          <w:szCs w:val="24"/>
        </w:rPr>
        <w:t xml:space="preserve">Este instrumento define expectativas de serviços e responsabilidades entre o </w:t>
      </w:r>
      <w:r w:rsidR="00754C04" w:rsidRPr="00754C04">
        <w:rPr>
          <w:rFonts w:ascii="Times New Roman" w:hAnsi="Times New Roman" w:cs="Times New Roman"/>
          <w:color w:val="FF0000"/>
          <w:sz w:val="24"/>
          <w:szCs w:val="24"/>
        </w:rPr>
        <w:t>Município</w:t>
      </w:r>
      <w:r w:rsidRPr="00754C04">
        <w:rPr>
          <w:rFonts w:ascii="Times New Roman" w:hAnsi="Times New Roman" w:cs="Times New Roman"/>
          <w:color w:val="FF0000"/>
          <w:sz w:val="24"/>
          <w:szCs w:val="24"/>
        </w:rPr>
        <w:t xml:space="preserve"> de Foz do Iguaçu e a empresa __________________________, CNPJ n°________________, e é parte integrante do contrato decorrente do Edital Pregão Eletrônico n° ________, celebrado para prestação de serviços continuados de ___________________ para atender as necessidades _____________________.</w:t>
      </w:r>
    </w:p>
    <w:p w:rsidR="001A60F0" w:rsidRPr="001A60F0" w:rsidRDefault="001A60F0" w:rsidP="001A60F0">
      <w:pPr>
        <w:rPr>
          <w:rFonts w:ascii="Times New Roman" w:hAnsi="Times New Roman" w:cs="Times New Roman"/>
          <w:sz w:val="24"/>
          <w:szCs w:val="24"/>
        </w:rPr>
      </w:pPr>
    </w:p>
    <w:p w:rsidR="00754C04" w:rsidRPr="004A5847" w:rsidRDefault="00754C04" w:rsidP="00754C04">
      <w:pPr>
        <w:shd w:val="clear" w:color="auto" w:fill="D9D9D9" w:themeFill="background1" w:themeFillShade="D9"/>
        <w:spacing w:after="120"/>
        <w:jc w:val="center"/>
        <w:rPr>
          <w:rFonts w:ascii="Times New Roman" w:hAnsi="Times New Roman" w:cs="Times New Roman"/>
          <w:b/>
          <w:bCs/>
          <w:sz w:val="24"/>
          <w:szCs w:val="24"/>
        </w:rPr>
      </w:pPr>
      <w:r w:rsidRPr="004A5847">
        <w:rPr>
          <w:rFonts w:ascii="Times New Roman" w:hAnsi="Times New Roman" w:cs="Times New Roman"/>
          <w:b/>
          <w:bCs/>
          <w:sz w:val="24"/>
          <w:szCs w:val="24"/>
        </w:rPr>
        <w:t>ANEXO I</w:t>
      </w:r>
    </w:p>
    <w:p w:rsidR="00754C04" w:rsidRPr="004A5847" w:rsidRDefault="00754C04" w:rsidP="00754C04">
      <w:pPr>
        <w:spacing w:after="120"/>
        <w:jc w:val="center"/>
        <w:rPr>
          <w:rFonts w:ascii="Times New Roman" w:hAnsi="Times New Roman" w:cs="Times New Roman"/>
          <w:b/>
          <w:bCs/>
          <w:sz w:val="24"/>
          <w:szCs w:val="24"/>
        </w:rPr>
      </w:pPr>
      <w:r w:rsidRPr="004A5847">
        <w:rPr>
          <w:rFonts w:ascii="Times New Roman" w:hAnsi="Times New Roman" w:cs="Times New Roman"/>
          <w:b/>
          <w:bCs/>
          <w:sz w:val="24"/>
          <w:szCs w:val="24"/>
        </w:rPr>
        <w:t>INSTRUMENTO DE MEDIÇÃO DE RESULTADO (IMR)</w:t>
      </w:r>
      <w:r>
        <w:rPr>
          <w:rFonts w:ascii="Times New Roman" w:hAnsi="Times New Roman" w:cs="Times New Roman"/>
          <w:b/>
          <w:bCs/>
          <w:sz w:val="24"/>
          <w:szCs w:val="24"/>
        </w:rPr>
        <w:t xml:space="preserve"> – MODELO 2</w:t>
      </w:r>
    </w:p>
    <w:p w:rsidR="00754C04" w:rsidRPr="001A60F0" w:rsidRDefault="00754C04" w:rsidP="00754C04">
      <w:pPr>
        <w:rPr>
          <w:rFonts w:ascii="Times New Roman" w:hAnsi="Times New Roman" w:cs="Times New Roman"/>
          <w:sz w:val="24"/>
          <w:szCs w:val="24"/>
        </w:rPr>
      </w:pPr>
    </w:p>
    <w:p w:rsidR="007D5C0D" w:rsidRDefault="001A60F0" w:rsidP="007D5C0D">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Os pagamentos serão adequados aos resultados efetivamente obtidos, com base no Instrumento de Medição de Resultado - IMR, que tem por finalidade aferir os resultados produzidos na execução do Contrato, por meio da verificação da qualidade do serviço prestado, adequação de prazos, obrigações contratuais, materiais aplicados, dentre outros fatores previstos nas definições de rotinas e execução do trabalho</w:t>
      </w:r>
      <w:r w:rsidR="007D5C0D">
        <w:rPr>
          <w:rFonts w:ascii="Times New Roman" w:hAnsi="Times New Roman" w:cs="Times New Roman"/>
          <w:sz w:val="24"/>
          <w:szCs w:val="24"/>
        </w:rPr>
        <w:t>.</w:t>
      </w:r>
    </w:p>
    <w:p w:rsidR="007D5C0D" w:rsidRDefault="001A60F0" w:rsidP="001A60F0">
      <w:pPr>
        <w:pStyle w:val="PargrafodaLista"/>
        <w:numPr>
          <w:ilvl w:val="0"/>
          <w:numId w:val="27"/>
        </w:numPr>
        <w:spacing w:after="120"/>
        <w:ind w:left="0" w:firstLine="0"/>
        <w:contextualSpacing w:val="0"/>
        <w:jc w:val="both"/>
        <w:rPr>
          <w:rFonts w:ascii="Times New Roman" w:hAnsi="Times New Roman" w:cs="Times New Roman"/>
          <w:sz w:val="24"/>
          <w:szCs w:val="24"/>
        </w:rPr>
      </w:pPr>
      <w:r w:rsidRPr="007D5C0D">
        <w:rPr>
          <w:rFonts w:ascii="Times New Roman" w:hAnsi="Times New Roman" w:cs="Times New Roman"/>
          <w:sz w:val="24"/>
          <w:szCs w:val="24"/>
        </w:rPr>
        <w:t>A avaliação deve ter periodicidade mensal e será baseada em indicadores, conforme tabelas de IMR abaixo:</w:t>
      </w:r>
    </w:p>
    <w:p w:rsidR="001A60F0" w:rsidRPr="0032355D" w:rsidRDefault="001A60F0" w:rsidP="001A60F0">
      <w:pPr>
        <w:pStyle w:val="PargrafodaLista"/>
        <w:numPr>
          <w:ilvl w:val="1"/>
          <w:numId w:val="28"/>
        </w:numPr>
        <w:spacing w:after="120"/>
        <w:ind w:left="851"/>
        <w:jc w:val="both"/>
        <w:rPr>
          <w:rFonts w:ascii="Times New Roman" w:hAnsi="Times New Roman" w:cs="Times New Roman"/>
          <w:sz w:val="24"/>
          <w:szCs w:val="24"/>
        </w:rPr>
      </w:pPr>
      <w:r w:rsidRPr="007D5C0D">
        <w:rPr>
          <w:rFonts w:ascii="Times New Roman" w:hAnsi="Times New Roman" w:cs="Times New Roman"/>
          <w:sz w:val="24"/>
          <w:szCs w:val="24"/>
        </w:rPr>
        <w:t>Percentuais dos indicadores e suas notas</w:t>
      </w:r>
    </w:p>
    <w:tbl>
      <w:tblPr>
        <w:tblStyle w:val="Tabelacomgrade"/>
        <w:tblW w:w="0" w:type="auto"/>
        <w:tblLook w:val="04A0"/>
      </w:tblPr>
      <w:tblGrid>
        <w:gridCol w:w="3952"/>
        <w:gridCol w:w="6016"/>
      </w:tblGrid>
      <w:tr w:rsidR="0032355D" w:rsidRPr="0032355D" w:rsidTr="00281DB5">
        <w:tc>
          <w:tcPr>
            <w:tcW w:w="0" w:type="auto"/>
            <w:vAlign w:val="center"/>
          </w:tcPr>
          <w:p w:rsidR="0032355D" w:rsidRPr="0032355D" w:rsidRDefault="0032355D" w:rsidP="00281DB5">
            <w:pPr>
              <w:jc w:val="center"/>
              <w:rPr>
                <w:rFonts w:ascii="Times New Roman" w:hAnsi="Times New Roman" w:cs="Times New Roman"/>
                <w:b/>
              </w:rPr>
            </w:pPr>
            <w:r w:rsidRPr="0032355D">
              <w:rPr>
                <w:rFonts w:ascii="Times New Roman" w:hAnsi="Times New Roman" w:cs="Times New Roman"/>
                <w:b/>
              </w:rPr>
              <w:t>Faixas de pontuação de qualidade da ordem de serviço</w:t>
            </w:r>
          </w:p>
        </w:tc>
        <w:tc>
          <w:tcPr>
            <w:tcW w:w="0" w:type="auto"/>
            <w:vAlign w:val="center"/>
          </w:tcPr>
          <w:p w:rsidR="0032355D" w:rsidRPr="0032355D" w:rsidRDefault="0032355D" w:rsidP="00281DB5">
            <w:pPr>
              <w:jc w:val="center"/>
              <w:rPr>
                <w:rFonts w:ascii="Times New Roman" w:hAnsi="Times New Roman" w:cs="Times New Roman"/>
                <w:b/>
              </w:rPr>
            </w:pPr>
            <w:r w:rsidRPr="0032355D">
              <w:rPr>
                <w:rFonts w:ascii="Times New Roman" w:hAnsi="Times New Roman" w:cs="Times New Roman"/>
                <w:b/>
              </w:rPr>
              <w:t>Pagamento devido</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De 90 a 100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100% do valor previsto da fatura</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De 80 a 89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98% do valor previsto da fatura</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De 70 a 79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96% do valor previsto da fatura</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De 60 a 70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94% do valor previsto da fatura</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De 50 a 59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92% do valor previsto da fatura</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De 40 a 49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90% do valor previsto da fatura</w:t>
            </w:r>
          </w:p>
        </w:tc>
      </w:tr>
      <w:tr w:rsidR="0032355D" w:rsidRPr="0032355D" w:rsidTr="00281DB5">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Abaixo de 40 pontos</w:t>
            </w:r>
          </w:p>
        </w:tc>
        <w:tc>
          <w:tcPr>
            <w:tcW w:w="0" w:type="auto"/>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90% do valor previsto da fatura e avaliação da necessidade de aplicação de sanção contratual</w:t>
            </w:r>
          </w:p>
        </w:tc>
      </w:tr>
      <w:tr w:rsidR="0032355D" w:rsidRPr="0032355D" w:rsidTr="00281DB5">
        <w:tc>
          <w:tcPr>
            <w:tcW w:w="0" w:type="auto"/>
            <w:gridSpan w:val="2"/>
            <w:vAlign w:val="center"/>
          </w:tcPr>
          <w:p w:rsidR="0032355D" w:rsidRPr="0032355D" w:rsidRDefault="0032355D" w:rsidP="00281DB5">
            <w:pPr>
              <w:jc w:val="center"/>
              <w:rPr>
                <w:rFonts w:ascii="Times New Roman" w:hAnsi="Times New Roman" w:cs="Times New Roman"/>
              </w:rPr>
            </w:pPr>
            <w:r w:rsidRPr="0032355D">
              <w:rPr>
                <w:rFonts w:ascii="Times New Roman" w:hAnsi="Times New Roman" w:cs="Times New Roman"/>
              </w:rPr>
              <w:t>Mecanismo de cálculo: Pagamento devido = Percentual apurado x Valor da fatura</w:t>
            </w:r>
          </w:p>
        </w:tc>
      </w:tr>
    </w:tbl>
    <w:p w:rsidR="001A60F0" w:rsidRPr="001A60F0" w:rsidRDefault="001A60F0" w:rsidP="001A60F0">
      <w:pPr>
        <w:rPr>
          <w:rFonts w:ascii="Times New Roman" w:hAnsi="Times New Roman" w:cs="Times New Roman"/>
          <w:sz w:val="24"/>
          <w:szCs w:val="24"/>
        </w:rPr>
      </w:pPr>
    </w:p>
    <w:p w:rsidR="001A60F0" w:rsidRPr="001A60F0" w:rsidRDefault="001A60F0" w:rsidP="0032355D">
      <w:pPr>
        <w:pStyle w:val="PargrafodaLista"/>
        <w:numPr>
          <w:ilvl w:val="1"/>
          <w:numId w:val="28"/>
        </w:numPr>
        <w:spacing w:after="120"/>
        <w:ind w:left="851"/>
        <w:jc w:val="both"/>
        <w:rPr>
          <w:rFonts w:ascii="Times New Roman" w:hAnsi="Times New Roman" w:cs="Times New Roman"/>
          <w:sz w:val="24"/>
          <w:szCs w:val="24"/>
        </w:rPr>
      </w:pPr>
      <w:r w:rsidRPr="001A60F0">
        <w:rPr>
          <w:rFonts w:ascii="Times New Roman" w:hAnsi="Times New Roman" w:cs="Times New Roman"/>
          <w:sz w:val="24"/>
          <w:szCs w:val="24"/>
        </w:rPr>
        <w:t>Indicadores de desempenho</w:t>
      </w:r>
    </w:p>
    <w:tbl>
      <w:tblPr>
        <w:tblStyle w:val="Tabelacomgrade"/>
        <w:tblW w:w="0" w:type="auto"/>
        <w:tblLook w:val="04A0"/>
      </w:tblPr>
      <w:tblGrid>
        <w:gridCol w:w="2519"/>
        <w:gridCol w:w="7449"/>
      </w:tblGrid>
      <w:tr w:rsidR="00061A12" w:rsidRPr="00061A12" w:rsidTr="00281DB5">
        <w:tc>
          <w:tcPr>
            <w:tcW w:w="0" w:type="auto"/>
            <w:gridSpan w:val="2"/>
            <w:vAlign w:val="center"/>
          </w:tcPr>
          <w:p w:rsidR="00061A12" w:rsidRPr="00061A12" w:rsidRDefault="00061A12" w:rsidP="00281DB5">
            <w:pPr>
              <w:jc w:val="center"/>
              <w:rPr>
                <w:rFonts w:ascii="Times New Roman" w:hAnsi="Times New Roman" w:cs="Times New Roman"/>
                <w:b/>
              </w:rPr>
            </w:pPr>
            <w:r w:rsidRPr="00061A12">
              <w:rPr>
                <w:rFonts w:ascii="Times New Roman" w:hAnsi="Times New Roman" w:cs="Times New Roman"/>
                <w:b/>
              </w:rPr>
              <w:t>INDICADOR N° 01: Fornecimento e uso de uniformes</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b/>
              </w:rPr>
            </w:pPr>
            <w:r w:rsidRPr="00061A12">
              <w:rPr>
                <w:rFonts w:ascii="Times New Roman" w:hAnsi="Times New Roman" w:cs="Times New Roman"/>
                <w:b/>
              </w:rPr>
              <w:t>Item</w:t>
            </w:r>
          </w:p>
        </w:tc>
        <w:tc>
          <w:tcPr>
            <w:tcW w:w="0" w:type="auto"/>
            <w:vAlign w:val="center"/>
          </w:tcPr>
          <w:p w:rsidR="00061A12" w:rsidRPr="00061A12" w:rsidRDefault="00061A12" w:rsidP="00281DB5">
            <w:pPr>
              <w:jc w:val="center"/>
              <w:rPr>
                <w:rFonts w:ascii="Times New Roman" w:hAnsi="Times New Roman" w:cs="Times New Roman"/>
                <w:b/>
              </w:rPr>
            </w:pPr>
            <w:r w:rsidRPr="00061A12">
              <w:rPr>
                <w:rFonts w:ascii="Times New Roman" w:hAnsi="Times New Roman" w:cs="Times New Roman"/>
                <w:b/>
              </w:rPr>
              <w:t>Descrição</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Finalidade</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Mensurar o atendimento das exigências relacionadas ao fornecimento e uso dos uniformes</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Meta a cumprir</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Zero ocorrências mensais</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Instrumento de medição</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Constatação formal de ocorrências</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Forma de acompanhamento</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Verificação da entrega e atendimento das exigências</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Periodicidade</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Diária, com aferição mensal do resultado</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Mecanismo de cálculo</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Verificação da quantidade de ocorrências registradas no mês de referência, por pessoa e por dia</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lastRenderedPageBreak/>
              <w:t>Início de vigência</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A partir do início da vigência do contrato</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Níveis aplicados</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Sem ocorrências = 20 pontos;</w:t>
            </w:r>
          </w:p>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01 (uma) ocorrência = 15 (quinze) pontos;</w:t>
            </w:r>
          </w:p>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02 (duas) ocorrências = 11 (onze) pontos;</w:t>
            </w:r>
          </w:p>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03 (três) ocorrências = 07 (sete) pontos;</w:t>
            </w:r>
          </w:p>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04 (quatro) ocorrências = 03 (três) pontos;</w:t>
            </w:r>
          </w:p>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05 (cinco) ou mais ocorrências = 0 (zero);</w:t>
            </w:r>
          </w:p>
        </w:tc>
      </w:tr>
      <w:tr w:rsidR="00061A12" w:rsidRPr="00061A12" w:rsidTr="00281DB5">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Sanções</w:t>
            </w:r>
          </w:p>
        </w:tc>
        <w:tc>
          <w:tcPr>
            <w:tcW w:w="0" w:type="auto"/>
            <w:vAlign w:val="center"/>
          </w:tcPr>
          <w:p w:rsidR="00061A12" w:rsidRPr="00061A12" w:rsidRDefault="00061A12" w:rsidP="00281DB5">
            <w:pPr>
              <w:jc w:val="center"/>
              <w:rPr>
                <w:rFonts w:ascii="Times New Roman" w:hAnsi="Times New Roman" w:cs="Times New Roman"/>
              </w:rPr>
            </w:pPr>
            <w:r w:rsidRPr="00061A12">
              <w:rPr>
                <w:rFonts w:ascii="Times New Roman" w:hAnsi="Times New Roman" w:cs="Times New Roman"/>
              </w:rPr>
              <w:t>Conforme item 2.1, tabela “Percentuais dos indicadores e suas notas”</w:t>
            </w:r>
          </w:p>
        </w:tc>
      </w:tr>
    </w:tbl>
    <w:p w:rsidR="001A60F0" w:rsidRDefault="001A60F0" w:rsidP="001A60F0">
      <w:pPr>
        <w:rPr>
          <w:rFonts w:ascii="Times New Roman" w:hAnsi="Times New Roman" w:cs="Times New Roman"/>
          <w:sz w:val="24"/>
          <w:szCs w:val="24"/>
        </w:rPr>
      </w:pPr>
    </w:p>
    <w:tbl>
      <w:tblPr>
        <w:tblStyle w:val="Tabelacomgrade"/>
        <w:tblW w:w="0" w:type="auto"/>
        <w:tblLook w:val="04A0"/>
      </w:tblPr>
      <w:tblGrid>
        <w:gridCol w:w="2345"/>
        <w:gridCol w:w="7623"/>
      </w:tblGrid>
      <w:tr w:rsidR="00AE6AB1" w:rsidRPr="00AE6AB1" w:rsidTr="00281DB5">
        <w:tc>
          <w:tcPr>
            <w:tcW w:w="0" w:type="auto"/>
            <w:gridSpan w:val="2"/>
            <w:vAlign w:val="center"/>
          </w:tcPr>
          <w:p w:rsidR="00AE6AB1" w:rsidRPr="00AE6AB1" w:rsidRDefault="00AE6AB1" w:rsidP="00281DB5">
            <w:pPr>
              <w:jc w:val="center"/>
              <w:rPr>
                <w:rFonts w:ascii="Times New Roman" w:hAnsi="Times New Roman" w:cs="Times New Roman"/>
                <w:b/>
              </w:rPr>
            </w:pPr>
            <w:r w:rsidRPr="00AE6AB1">
              <w:rPr>
                <w:rFonts w:ascii="Times New Roman" w:hAnsi="Times New Roman" w:cs="Times New Roman"/>
                <w:b/>
              </w:rPr>
              <w:t>INDICADOR N° 02: Tempo de respostas às solicitações da Contratante</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b/>
              </w:rPr>
            </w:pPr>
            <w:r w:rsidRPr="00AE6AB1">
              <w:rPr>
                <w:rFonts w:ascii="Times New Roman" w:hAnsi="Times New Roman" w:cs="Times New Roman"/>
                <w:b/>
              </w:rPr>
              <w:t>Item</w:t>
            </w:r>
          </w:p>
        </w:tc>
        <w:tc>
          <w:tcPr>
            <w:tcW w:w="0" w:type="auto"/>
            <w:vAlign w:val="center"/>
          </w:tcPr>
          <w:p w:rsidR="00AE6AB1" w:rsidRPr="00AE6AB1" w:rsidRDefault="00AE6AB1" w:rsidP="00281DB5">
            <w:pPr>
              <w:jc w:val="center"/>
              <w:rPr>
                <w:rFonts w:ascii="Times New Roman" w:hAnsi="Times New Roman" w:cs="Times New Roman"/>
                <w:b/>
              </w:rPr>
            </w:pPr>
            <w:r w:rsidRPr="00AE6AB1">
              <w:rPr>
                <w:rFonts w:ascii="Times New Roman" w:hAnsi="Times New Roman" w:cs="Times New Roman"/>
                <w:b/>
              </w:rPr>
              <w:t>Descrição</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Finalidade</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Mensurar o tempo de resposta às solicitações da Contratante</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Meta a cumprir</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Até a data definida pela fiscalização do contrato, ou por qualquer solicitante da Administração, quando da sua ocorrência</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Instrumento de medição</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Constatação formal de ocorrências.</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Forma de acompanhamento</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Registro de ocorrência efetuado pelo Fiscal do Contrato ou Gestor.</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Periodicidade</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Por solicitação à CONTRATADA</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Mecanismo de cálculo</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Verificação da quantidade de ocorrências registradas com tempo resposta superior ao prazo estabelecido</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Início de vigência</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A partir do início da vigência do contrato</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Níveis aplicados</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Sem ocorrências = 20 pontos;</w:t>
            </w:r>
          </w:p>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01 (uma) ocorrência = 15 (quinze) pontos;</w:t>
            </w:r>
          </w:p>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02 (duas) ocorrências = 11 (onze) pontos;</w:t>
            </w:r>
          </w:p>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03 (três) ocorrências = 07 (sete) pontos;</w:t>
            </w:r>
          </w:p>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04 (quatro) ocorrências = 03 (três) pontos;</w:t>
            </w:r>
          </w:p>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05 (cinco) ou mais ocorrências = 0 (zero);</w:t>
            </w:r>
          </w:p>
        </w:tc>
      </w:tr>
      <w:tr w:rsidR="00AE6AB1" w:rsidRPr="00AE6AB1" w:rsidTr="00281DB5">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Sanções</w:t>
            </w:r>
          </w:p>
        </w:tc>
        <w:tc>
          <w:tcPr>
            <w:tcW w:w="0" w:type="auto"/>
            <w:vAlign w:val="center"/>
          </w:tcPr>
          <w:p w:rsidR="00AE6AB1" w:rsidRPr="00AE6AB1" w:rsidRDefault="00AE6AB1" w:rsidP="00281DB5">
            <w:pPr>
              <w:jc w:val="center"/>
              <w:rPr>
                <w:rFonts w:ascii="Times New Roman" w:hAnsi="Times New Roman" w:cs="Times New Roman"/>
              </w:rPr>
            </w:pPr>
            <w:r w:rsidRPr="00AE6AB1">
              <w:rPr>
                <w:rFonts w:ascii="Times New Roman" w:hAnsi="Times New Roman" w:cs="Times New Roman"/>
              </w:rPr>
              <w:t>Conforme item 2.1, tabela “Percentuais dos indicadores e suas notas”</w:t>
            </w:r>
          </w:p>
        </w:tc>
      </w:tr>
    </w:tbl>
    <w:p w:rsidR="00061A12" w:rsidRDefault="00061A12" w:rsidP="001A60F0">
      <w:pPr>
        <w:rPr>
          <w:rFonts w:ascii="Times New Roman" w:hAnsi="Times New Roman" w:cs="Times New Roman"/>
          <w:sz w:val="24"/>
          <w:szCs w:val="24"/>
        </w:rPr>
      </w:pPr>
    </w:p>
    <w:tbl>
      <w:tblPr>
        <w:tblStyle w:val="Tabelacomgrade"/>
        <w:tblW w:w="0" w:type="auto"/>
        <w:tblLook w:val="04A0"/>
      </w:tblPr>
      <w:tblGrid>
        <w:gridCol w:w="2379"/>
        <w:gridCol w:w="7589"/>
      </w:tblGrid>
      <w:tr w:rsidR="00A15A5D" w:rsidRPr="00A15A5D" w:rsidTr="00281DB5">
        <w:tc>
          <w:tcPr>
            <w:tcW w:w="0" w:type="auto"/>
            <w:gridSpan w:val="2"/>
            <w:vAlign w:val="center"/>
          </w:tcPr>
          <w:p w:rsidR="00A15A5D" w:rsidRPr="00A15A5D" w:rsidRDefault="00A15A5D" w:rsidP="00281DB5">
            <w:pPr>
              <w:jc w:val="center"/>
              <w:rPr>
                <w:rFonts w:ascii="Times New Roman" w:hAnsi="Times New Roman" w:cs="Times New Roman"/>
                <w:b/>
              </w:rPr>
            </w:pPr>
            <w:r w:rsidRPr="00A15A5D">
              <w:rPr>
                <w:rFonts w:ascii="Times New Roman" w:hAnsi="Times New Roman" w:cs="Times New Roman"/>
                <w:b/>
              </w:rPr>
              <w:t>INDICADOR N° 03: Atraso no pagamento de salários e benefícios</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b/>
              </w:rPr>
            </w:pPr>
            <w:r w:rsidRPr="00A15A5D">
              <w:rPr>
                <w:rFonts w:ascii="Times New Roman" w:hAnsi="Times New Roman" w:cs="Times New Roman"/>
                <w:b/>
              </w:rPr>
              <w:t>Item</w:t>
            </w:r>
          </w:p>
        </w:tc>
        <w:tc>
          <w:tcPr>
            <w:tcW w:w="0" w:type="auto"/>
            <w:vAlign w:val="center"/>
          </w:tcPr>
          <w:p w:rsidR="00A15A5D" w:rsidRPr="00A15A5D" w:rsidRDefault="00A15A5D" w:rsidP="00281DB5">
            <w:pPr>
              <w:jc w:val="center"/>
              <w:rPr>
                <w:rFonts w:ascii="Times New Roman" w:hAnsi="Times New Roman" w:cs="Times New Roman"/>
                <w:b/>
              </w:rPr>
            </w:pPr>
            <w:r w:rsidRPr="00A15A5D">
              <w:rPr>
                <w:rFonts w:ascii="Times New Roman" w:hAnsi="Times New Roman" w:cs="Times New Roman"/>
                <w:b/>
              </w:rPr>
              <w:t>Descrição</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Finalidade</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Mitigar a ocorrência de atrasos de pagamentos</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Meta a cumprir</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Zero ocorrências mensais</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Instrumento de medição</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Constatação formal de ocorrências</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Forma de acompanhamento</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Averiguação pelo Fiscal do Contrato quanto à regularidade dos pagamentos</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Periodicidade</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Mensal, nos termos do Art. 459 do Decreto-Lei 5452/43, ou data base fornecida por convenção coletiva da categoria</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Mecanismo de cálculo</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Identificação de pelo menos uma ocorrência de atraso no mês de referência</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Início de vigência</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A partir do início da vigência do contrato</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Níveis aplicados</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Sem ocorrências = 35 pontos;</w:t>
            </w:r>
          </w:p>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01 (um) dia de atraso = 17 (dezessete) pontos;</w:t>
            </w:r>
          </w:p>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02 (dois) dias de atraso = 11 (onze) pontos;</w:t>
            </w:r>
          </w:p>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03 (três) dias de atraso = 07 (sete) pontos;</w:t>
            </w:r>
          </w:p>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04 (quatro) dias ou mais de atraso = 00 (zero) pontos e aplicação de sanção contratual</w:t>
            </w:r>
          </w:p>
        </w:tc>
      </w:tr>
      <w:tr w:rsidR="00A15A5D" w:rsidRPr="00A15A5D" w:rsidTr="00281DB5">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Sanções</w:t>
            </w:r>
          </w:p>
        </w:tc>
        <w:tc>
          <w:tcPr>
            <w:tcW w:w="0" w:type="auto"/>
            <w:vAlign w:val="center"/>
          </w:tcPr>
          <w:p w:rsidR="00A15A5D" w:rsidRPr="00A15A5D" w:rsidRDefault="00A15A5D" w:rsidP="00281DB5">
            <w:pPr>
              <w:jc w:val="center"/>
              <w:rPr>
                <w:rFonts w:ascii="Times New Roman" w:hAnsi="Times New Roman" w:cs="Times New Roman"/>
              </w:rPr>
            </w:pPr>
            <w:r w:rsidRPr="00A15A5D">
              <w:rPr>
                <w:rFonts w:ascii="Times New Roman" w:hAnsi="Times New Roman" w:cs="Times New Roman"/>
              </w:rPr>
              <w:t>Conforme item 2.1, tabela “Percentuais dos indicadores e suas notas”</w:t>
            </w:r>
          </w:p>
        </w:tc>
      </w:tr>
    </w:tbl>
    <w:p w:rsidR="00061A12" w:rsidRDefault="00061A12" w:rsidP="001A60F0">
      <w:pPr>
        <w:rPr>
          <w:rFonts w:ascii="Times New Roman" w:hAnsi="Times New Roman" w:cs="Times New Roman"/>
          <w:sz w:val="24"/>
          <w:szCs w:val="24"/>
        </w:rPr>
      </w:pPr>
    </w:p>
    <w:tbl>
      <w:tblPr>
        <w:tblStyle w:val="Tabelacomgrade"/>
        <w:tblW w:w="0" w:type="auto"/>
        <w:tblLook w:val="04A0"/>
      </w:tblPr>
      <w:tblGrid>
        <w:gridCol w:w="2478"/>
        <w:gridCol w:w="7490"/>
      </w:tblGrid>
      <w:tr w:rsidR="00AB4B00" w:rsidRPr="00AB4B00" w:rsidTr="00281DB5">
        <w:tc>
          <w:tcPr>
            <w:tcW w:w="0" w:type="auto"/>
            <w:gridSpan w:val="2"/>
            <w:vAlign w:val="center"/>
          </w:tcPr>
          <w:p w:rsidR="00AB4B00" w:rsidRPr="00AB4B00" w:rsidRDefault="00AB4B00" w:rsidP="00281DB5">
            <w:pPr>
              <w:jc w:val="center"/>
              <w:rPr>
                <w:rFonts w:ascii="Times New Roman" w:hAnsi="Times New Roman" w:cs="Times New Roman"/>
                <w:b/>
              </w:rPr>
            </w:pPr>
            <w:r w:rsidRPr="00AB4B00">
              <w:rPr>
                <w:rFonts w:ascii="Times New Roman" w:hAnsi="Times New Roman" w:cs="Times New Roman"/>
                <w:b/>
              </w:rPr>
              <w:t>INDICADOR N° 04: Qualidade dos serviços prestados</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b/>
              </w:rPr>
            </w:pPr>
            <w:r w:rsidRPr="00AB4B00">
              <w:rPr>
                <w:rFonts w:ascii="Times New Roman" w:hAnsi="Times New Roman" w:cs="Times New Roman"/>
                <w:b/>
              </w:rPr>
              <w:t>Item</w:t>
            </w:r>
          </w:p>
        </w:tc>
        <w:tc>
          <w:tcPr>
            <w:tcW w:w="0" w:type="auto"/>
            <w:vAlign w:val="center"/>
          </w:tcPr>
          <w:p w:rsidR="00AB4B00" w:rsidRPr="00AB4B00" w:rsidRDefault="00AB4B00" w:rsidP="00281DB5">
            <w:pPr>
              <w:jc w:val="center"/>
              <w:rPr>
                <w:rFonts w:ascii="Times New Roman" w:hAnsi="Times New Roman" w:cs="Times New Roman"/>
                <w:b/>
              </w:rPr>
            </w:pPr>
            <w:r w:rsidRPr="00AB4B00">
              <w:rPr>
                <w:rFonts w:ascii="Times New Roman" w:hAnsi="Times New Roman" w:cs="Times New Roman"/>
                <w:b/>
              </w:rPr>
              <w:t>Descrição</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Finalidade</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Garantir o nível de qualidade global na prestação do serviço</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lastRenderedPageBreak/>
              <w:t>Meta a cumprir</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Nenhuma reclamação registrada e maior pontuação recebida</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Instrumento de medição</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Pesquisa de satisfação</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Forma de acompanhamento</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Aplicação mensal de pesquisa de satisfação pelas áreas nas quais se distribuem os postos de serviços</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Periodicidade</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Mensal</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Mecanismo de cálculo</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Formulário de avaliação da qualidade dos serviços prestados</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Início de vigência</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A partir do início da vigência do contrato</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Níveis aplicados</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0 a 25 pontos, conforme resultado da pesquisa</w:t>
            </w:r>
          </w:p>
        </w:tc>
      </w:tr>
      <w:tr w:rsidR="00AB4B00" w:rsidRPr="00AB4B00" w:rsidTr="00281DB5">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Sanções</w:t>
            </w:r>
          </w:p>
        </w:tc>
        <w:tc>
          <w:tcPr>
            <w:tcW w:w="0" w:type="auto"/>
            <w:vAlign w:val="center"/>
          </w:tcPr>
          <w:p w:rsidR="00AB4B00" w:rsidRPr="00AB4B00" w:rsidRDefault="00AB4B00" w:rsidP="00281DB5">
            <w:pPr>
              <w:jc w:val="center"/>
              <w:rPr>
                <w:rFonts w:ascii="Times New Roman" w:hAnsi="Times New Roman" w:cs="Times New Roman"/>
              </w:rPr>
            </w:pPr>
            <w:r w:rsidRPr="00AB4B00">
              <w:rPr>
                <w:rFonts w:ascii="Times New Roman" w:hAnsi="Times New Roman" w:cs="Times New Roman"/>
              </w:rPr>
              <w:t>Conforme item 2.1, tabela “Percentuais dos indicadores e suas notas”</w:t>
            </w:r>
          </w:p>
        </w:tc>
      </w:tr>
    </w:tbl>
    <w:p w:rsidR="00A15A5D" w:rsidRPr="001A60F0" w:rsidRDefault="00A15A5D" w:rsidP="001A60F0">
      <w:pPr>
        <w:rPr>
          <w:rFonts w:ascii="Times New Roman" w:hAnsi="Times New Roman" w:cs="Times New Roman"/>
          <w:sz w:val="24"/>
          <w:szCs w:val="24"/>
        </w:rPr>
      </w:pP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Os itens que compõem o IMR acima, não são exaustivos. A fiscalização deverá anotar e complementar o relatório com eventuais irregularidades adicionais.</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A aplicação dos descontos referidos neste IMR não excluirá eventual aplicação das sanções previstas no contrato.</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relatório da avaliação deve ser claro e objetivo, apresentando os pontos considerados e incluindo a documentação correspondente. Caso a meta não seja cumprida, o relatório de avaliação será enviado à CONTRATADA com prazo aberto para manifestação.</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As eventuais justificativas as falhas apontadas devem ser encaminhadas pela CONTRATADA ao servidor responsável pela fiscalização do contrato.</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Dirimidas as dúvidas, o fiscal do contrato formaliza o fator de qualidade ajustando o valor da medição ao IMR obtido. Com isso se obtém o valor da fatura e se configura o recebimento definitivo que autoriza a CONTRATADA a emitir a Nota Fiscal de seus serviços.</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O pagamento da obrigação deverá ocorrer no prazo previsto no contrato, limitado a trinta dias contados do recebimento da fatura.</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Considera-se ocorrido o recebimento da Nota Fiscal ou Fatura no momento em que o fiscal do contrato atestar a execução do objeto do contrato.</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120 da Lei nº 14.133, de 2021. </w:t>
      </w:r>
    </w:p>
    <w:p w:rsidR="001A60F0" w:rsidRPr="001A60F0" w:rsidRDefault="001A60F0" w:rsidP="00AB4B00">
      <w:pPr>
        <w:pStyle w:val="PargrafodaLista"/>
        <w:numPr>
          <w:ilvl w:val="0"/>
          <w:numId w:val="27"/>
        </w:numPr>
        <w:spacing w:after="120"/>
        <w:ind w:left="0" w:firstLine="0"/>
        <w:contextualSpacing w:val="0"/>
        <w:jc w:val="both"/>
        <w:rPr>
          <w:rFonts w:ascii="Times New Roman" w:hAnsi="Times New Roman" w:cs="Times New Roman"/>
          <w:sz w:val="24"/>
          <w:szCs w:val="24"/>
        </w:rPr>
      </w:pPr>
      <w:r w:rsidRPr="001A60F0">
        <w:rPr>
          <w:rFonts w:ascii="Times New Roman" w:hAnsi="Times New Roman" w:cs="Times New Roman"/>
          <w:sz w:val="24"/>
          <w:szCs w:val="24"/>
        </w:rPr>
        <w:t xml:space="preserve">Deverá ser glosado no valor da fatura os eventos que constarem no Instrumento de Medição do </w:t>
      </w:r>
      <w:r w:rsidR="00AB4B00" w:rsidRPr="001A60F0">
        <w:rPr>
          <w:rFonts w:ascii="Times New Roman" w:hAnsi="Times New Roman" w:cs="Times New Roman"/>
          <w:sz w:val="24"/>
          <w:szCs w:val="24"/>
        </w:rPr>
        <w:t>Resultado</w:t>
      </w:r>
      <w:r w:rsidRPr="001A60F0">
        <w:rPr>
          <w:rFonts w:ascii="Times New Roman" w:hAnsi="Times New Roman" w:cs="Times New Roman"/>
          <w:sz w:val="24"/>
          <w:szCs w:val="24"/>
        </w:rPr>
        <w:t xml:space="preserve"> quando constarem sua ocorrência.</w:t>
      </w:r>
    </w:p>
    <w:p w:rsidR="001A60F0" w:rsidRDefault="001A60F0" w:rsidP="001A60F0">
      <w:pPr>
        <w:rPr>
          <w:rFonts w:ascii="Times New Roman" w:hAnsi="Times New Roman" w:cs="Times New Roman"/>
          <w:sz w:val="24"/>
          <w:szCs w:val="24"/>
        </w:rPr>
      </w:pPr>
    </w:p>
    <w:tbl>
      <w:tblPr>
        <w:tblStyle w:val="Tabelacomgrade"/>
        <w:tblW w:w="0" w:type="auto"/>
        <w:tblLook w:val="04A0"/>
      </w:tblPr>
      <w:tblGrid>
        <w:gridCol w:w="9742"/>
      </w:tblGrid>
      <w:tr w:rsidR="00AB4B00" w:rsidTr="00281DB5">
        <w:tc>
          <w:tcPr>
            <w:tcW w:w="9742" w:type="dxa"/>
            <w:shd w:val="clear" w:color="auto" w:fill="FFF2CC" w:themeFill="accent4" w:themeFillTint="33"/>
          </w:tcPr>
          <w:p w:rsidR="00AB4B00" w:rsidRPr="00AD229B" w:rsidRDefault="00AB4B00" w:rsidP="00281DB5">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B4B00" w:rsidRPr="00AB4B00" w:rsidRDefault="00AB4B00" w:rsidP="00AB4B00">
            <w:pPr>
              <w:tabs>
                <w:tab w:val="center" w:pos="4252"/>
                <w:tab w:val="right" w:pos="8504"/>
              </w:tabs>
              <w:spacing w:line="276" w:lineRule="auto"/>
              <w:jc w:val="both"/>
              <w:rPr>
                <w:rFonts w:ascii="Times New Roman" w:hAnsi="Times New Roman" w:cs="Times New Roman"/>
                <w:sz w:val="24"/>
                <w:szCs w:val="24"/>
              </w:rPr>
            </w:pPr>
            <w:r w:rsidRPr="00AB4B00">
              <w:rPr>
                <w:rFonts w:ascii="Times New Roman" w:hAnsi="Times New Roman" w:cs="Times New Roman"/>
                <w:sz w:val="24"/>
                <w:szCs w:val="24"/>
              </w:rPr>
              <w:t xml:space="preserve">Questões a serem consideradas na definição do IMR: </w:t>
            </w:r>
          </w:p>
          <w:p w:rsidR="00AB4B00" w:rsidRPr="00AB4B00" w:rsidRDefault="00AB4B00" w:rsidP="00AB4B00">
            <w:pPr>
              <w:tabs>
                <w:tab w:val="center" w:pos="4252"/>
                <w:tab w:val="right" w:pos="8504"/>
              </w:tabs>
              <w:spacing w:line="276" w:lineRule="auto"/>
              <w:jc w:val="both"/>
              <w:rPr>
                <w:rFonts w:ascii="Times New Roman" w:hAnsi="Times New Roman" w:cs="Times New Roman"/>
                <w:sz w:val="24"/>
                <w:szCs w:val="24"/>
              </w:rPr>
            </w:pPr>
            <w:r w:rsidRPr="00AB4B00">
              <w:rPr>
                <w:rFonts w:ascii="Times New Roman" w:hAnsi="Times New Roman" w:cs="Times New Roman"/>
                <w:sz w:val="24"/>
                <w:szCs w:val="24"/>
              </w:rPr>
              <w:t>a) unidade de medida para faturamento e mensuração do resultado;</w:t>
            </w:r>
          </w:p>
          <w:p w:rsidR="00AB4B00" w:rsidRPr="00AB4B00" w:rsidRDefault="00AB4B00" w:rsidP="00AB4B00">
            <w:pPr>
              <w:tabs>
                <w:tab w:val="center" w:pos="4252"/>
                <w:tab w:val="right" w:pos="8504"/>
              </w:tabs>
              <w:spacing w:line="276" w:lineRule="auto"/>
              <w:jc w:val="both"/>
              <w:rPr>
                <w:rFonts w:ascii="Times New Roman" w:hAnsi="Times New Roman" w:cs="Times New Roman"/>
                <w:sz w:val="24"/>
                <w:szCs w:val="24"/>
              </w:rPr>
            </w:pPr>
            <w:r w:rsidRPr="00AB4B00">
              <w:rPr>
                <w:rFonts w:ascii="Times New Roman" w:hAnsi="Times New Roman" w:cs="Times New Roman"/>
                <w:sz w:val="24"/>
                <w:szCs w:val="24"/>
              </w:rPr>
              <w:t>b) produtividade de referência ou critérios de qualidade para a execução contratual;</w:t>
            </w:r>
          </w:p>
          <w:p w:rsidR="00AB4B00" w:rsidRPr="001061F0" w:rsidRDefault="00AB4B00" w:rsidP="00AB4B00">
            <w:pPr>
              <w:tabs>
                <w:tab w:val="center" w:pos="4252"/>
                <w:tab w:val="right" w:pos="8504"/>
              </w:tabs>
              <w:spacing w:line="276" w:lineRule="auto"/>
              <w:jc w:val="both"/>
              <w:rPr>
                <w:rFonts w:ascii="Times New Roman" w:hAnsi="Times New Roman" w:cs="Times New Roman"/>
                <w:sz w:val="24"/>
                <w:szCs w:val="24"/>
              </w:rPr>
            </w:pPr>
            <w:r w:rsidRPr="00AB4B00">
              <w:rPr>
                <w:rFonts w:ascii="Times New Roman" w:hAnsi="Times New Roman" w:cs="Times New Roman"/>
                <w:sz w:val="24"/>
                <w:szCs w:val="24"/>
              </w:rPr>
              <w:t>c) indicadores mínimos de desempenho para aceitação do serviço ou eventual glosa</w:t>
            </w:r>
            <w:r w:rsidRPr="00EA436B">
              <w:rPr>
                <w:rFonts w:ascii="Times New Roman" w:hAnsi="Times New Roman" w:cs="Times New Roman"/>
                <w:sz w:val="24"/>
                <w:szCs w:val="24"/>
              </w:rPr>
              <w:t>.</w:t>
            </w:r>
          </w:p>
        </w:tc>
      </w:tr>
    </w:tbl>
    <w:p w:rsidR="008847A1" w:rsidRDefault="008847A1" w:rsidP="001A60F0">
      <w:pPr>
        <w:rPr>
          <w:rFonts w:ascii="Times New Roman" w:hAnsi="Times New Roman" w:cs="Times New Roman"/>
          <w:sz w:val="24"/>
          <w:szCs w:val="24"/>
        </w:rPr>
      </w:pPr>
    </w:p>
    <w:sectPr w:rsidR="008847A1" w:rsidSect="00163BA0">
      <w:headerReference w:type="default" r:id="rId16"/>
      <w:footerReference w:type="default" r:id="rId17"/>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E97" w:rsidRDefault="00A63E97" w:rsidP="00B43B68">
      <w:pPr>
        <w:spacing w:after="0" w:line="240" w:lineRule="auto"/>
      </w:pPr>
      <w:r>
        <w:separator/>
      </w:r>
    </w:p>
  </w:endnote>
  <w:endnote w:type="continuationSeparator" w:id="1">
    <w:p w:rsidR="00A63E97" w:rsidRDefault="00A63E97"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lemishScript BT">
    <w:altName w:val="Courier New"/>
    <w:charset w:val="00"/>
    <w:family w:val="script"/>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806F9B" w:rsidTr="00894410">
      <w:tc>
        <w:tcPr>
          <w:tcW w:w="9072" w:type="dxa"/>
        </w:tcPr>
        <w:p w:rsidR="00467595" w:rsidRPr="00467595" w:rsidRDefault="00467595" w:rsidP="00894410">
          <w:pPr>
            <w:jc w:val="center"/>
            <w:rPr>
              <w:rFonts w:ascii="Times New Roman" w:hAnsi="Times New Roman" w:cs="Times New Roman"/>
              <w:b/>
              <w:bCs/>
              <w:sz w:val="4"/>
              <w:szCs w:val="4"/>
            </w:rPr>
          </w:pPr>
        </w:p>
        <w:p w:rsidR="00241731" w:rsidRPr="000745B1" w:rsidRDefault="00442016" w:rsidP="00894410">
          <w:pPr>
            <w:pStyle w:val="Rodap"/>
            <w:jc w:val="center"/>
            <w:rPr>
              <w:i/>
              <w:sz w:val="16"/>
              <w:szCs w:val="16"/>
            </w:rPr>
          </w:pPr>
          <w:r w:rsidRPr="00442016">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442016">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806F9B" w:rsidRDefault="00442016"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00806F9B"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6F507F">
            <w:rPr>
              <w:rFonts w:ascii="Times New Roman" w:hAnsi="Times New Roman" w:cs="Times New Roman"/>
              <w:noProof/>
              <w:sz w:val="20"/>
              <w:szCs w:val="20"/>
            </w:rPr>
            <w:t>1</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fldSimple w:instr=" NUMPAGES  \* Arabic  \* MERGEFORMAT ">
            <w:r w:rsidR="006F507F">
              <w:rPr>
                <w:rFonts w:ascii="Times New Roman" w:hAnsi="Times New Roman" w:cs="Times New Roman"/>
                <w:noProof/>
                <w:sz w:val="20"/>
                <w:szCs w:val="20"/>
              </w:rPr>
              <w:t>58</w:t>
            </w:r>
          </w:fldSimple>
        </w:p>
      </w:tc>
    </w:tr>
  </w:tbl>
  <w:p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E97" w:rsidRDefault="00A63E97" w:rsidP="00B43B68">
      <w:pPr>
        <w:spacing w:after="0" w:line="240" w:lineRule="auto"/>
      </w:pPr>
      <w:r>
        <w:separator/>
      </w:r>
    </w:p>
  </w:footnote>
  <w:footnote w:type="continuationSeparator" w:id="1">
    <w:p w:rsidR="00A63E97" w:rsidRDefault="00A63E97" w:rsidP="00B43B68">
      <w:pPr>
        <w:spacing w:after="0" w:line="240" w:lineRule="auto"/>
      </w:pPr>
      <w:r>
        <w:continuationSeparator/>
      </w:r>
    </w:p>
  </w:footnote>
  <w:footnote w:id="2">
    <w:p w:rsidR="00DB496A" w:rsidRPr="002347FA" w:rsidRDefault="00DB496A" w:rsidP="002347FA">
      <w:pPr>
        <w:spacing w:after="0" w:line="240" w:lineRule="auto"/>
        <w:jc w:val="both"/>
        <w:rPr>
          <w:rFonts w:ascii="Times New Roman" w:hAnsi="Times New Roman" w:cs="Times New Roman"/>
          <w:b/>
          <w:sz w:val="20"/>
          <w:szCs w:val="20"/>
        </w:rPr>
      </w:pPr>
      <w:r w:rsidRPr="002347FA">
        <w:rPr>
          <w:rStyle w:val="Refdenotaderodap"/>
          <w:rFonts w:ascii="Times New Roman" w:hAnsi="Times New Roman" w:cs="Times New Roman"/>
          <w:b/>
          <w:sz w:val="20"/>
          <w:szCs w:val="20"/>
        </w:rPr>
        <w:footnoteRef/>
      </w:r>
      <w:r w:rsidRPr="002347FA">
        <w:rPr>
          <w:rFonts w:ascii="Times New Roman" w:hAnsi="Times New Roman" w:cs="Times New Roman"/>
          <w:b/>
          <w:sz w:val="20"/>
          <w:szCs w:val="20"/>
        </w:rPr>
        <w:t xml:space="preserve"> Justificativas para exigência da qualificação </w:t>
      </w:r>
      <w:r w:rsidR="002347FA" w:rsidRPr="002347FA">
        <w:rPr>
          <w:rFonts w:ascii="Times New Roman" w:hAnsi="Times New Roman" w:cs="Times New Roman"/>
          <w:b/>
          <w:sz w:val="20"/>
          <w:szCs w:val="20"/>
        </w:rPr>
        <w:t>econômico-financeira</w:t>
      </w:r>
      <w:r w:rsidRPr="002347FA">
        <w:rPr>
          <w:rFonts w:ascii="Times New Roman" w:hAnsi="Times New Roman" w:cs="Times New Roman"/>
          <w:b/>
          <w:sz w:val="20"/>
          <w:szCs w:val="20"/>
        </w:rPr>
        <w:t xml:space="preserve">: </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b/>
          <w:sz w:val="20"/>
          <w:szCs w:val="20"/>
        </w:rPr>
        <w:t xml:space="preserve">Da qualificação financeira: </w:t>
      </w:r>
      <w:r w:rsidRPr="002347FA">
        <w:rPr>
          <w:rFonts w:ascii="Times New Roman" w:hAnsi="Times New Roman" w:cs="Times New Roman"/>
          <w:sz w:val="20"/>
          <w:szCs w:val="20"/>
        </w:rPr>
        <w:t>Destaque-se que a constatação de que a habilidade requerida para a prestação de serviços terceirizados mediante cessão de mão de obra é diferenciada, advém da experiência da Administração na condução desses contratos. Tem-se observado que a maior causa de fracasso na execução dos ajustes é a incapacidade das empresas de manter a prestação dos serviços ao longo do tempo sem falhar no cumprimento de suas obrigações trabalhistas e previdenciárias junto aos empregados. Logo, pode-se concluir que a habilidade de gestão de pessoal, nesses casos, relaciona-se mais à saúde financeira das empresas e à capacidade de gerenciar recursos financeiros e custos.</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Além da avaliação da capacidade econômico-financeira da licitante por meio do patrimônio líquido e do capital circulante líquido, há que se verificar ainda se a mesma tem patrimônio suficiente para suportar compromissos já assumidos com outros contratos sem comprometer a nova contratação. Essa condição pode ser aferida por meio da avaliação da relação de compromissos assumidos, contendo os valores mensais e anuais (contratos em vigor celebrados com a administração pública em geral e iniciativa privada) que importem na diminuição da capacidade operativa ou na absorção de disponibilidade financeira em face dos pagamentos regulares e/ou mensais a serem efetuados. Considerando que a relação será apresentada pela contratada, é importante que a administração assegure-se que as informações prestadas estejam corretas.</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Ademais é preciso considerar que a contratação em tela representa um valor de grande vulto, razão pela qual a futura contratada deverá comprovar que sua empresa possui saúde financeira para suportar o objeto como um todo, inclusive prevendo que a Administração Pública só paga após os serviços efetivamente prestados, ou seja, possivelmente em mês posterior ao da prestação, entretanto os colaboradores da contratada não podem aguardar tal trâmite para receber, tendo em vista as obrigações trabalhistas, justificativa esta que se apresenta para a exigência de comprovação financeira capaz de solidificar a contratação não trazendo contratempos aos entes envolvidos.</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O acórdão 1214/2013 do TCU, orienta para que a Administração se utilize de mecanismos que resguardem o erário em contratações, vez que ao contratar empresas inidôneas e com a saúde financeira incompatível com o objeto da contratação os prejuízos poderão se mostrar incomensuráveis.</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Ainda sobre a qualificação financeira, a IN 05/2017, anexo VII, item 11, dispõe regras para habilitação econômico-financeira nas licitações, item este já corroborado em acórdão do TCU, os quais sejam:</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 xml:space="preserve">a) balanço patrimonial e demonstrações contábeis referentes ao último exercício social, comprovando índices de Liquidez Geral - LG, Liquidez Corrente - LC, e Solvência Geral - SG superiores a 1 (um); </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 xml:space="preserve">b) Capital Circulante Líquido ou Capital de Giro (Ativo Circulante - Passivo Circulante) de, no mínimo, 16,66% (dezesseis inteiros e sessenta e seis centésimos por cento) do valor estimado da contratação, tendo por base o balanço patrimonial e as demonstrações contábeis do último exercício social; (retificado em 30 de dezembro de 2012 - publicado no DOU nº 252, Seção 1, pg.840.) </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 xml:space="preserve">c) comprovação de patrimônio líquido de 10% (dez por cento) do valor estimado da contratação, por meio da apresentação do balanço patrimonial e demonstrações contábeis do último exercício social, apresentados na forma da lei, vedada a substituição por balancetes ou balanços provisórios, podendo ser atualizados por índices oficiais, quando encerrados há mais de 3 (três) meses da data da apresentação da proposta; (retificado em 30 de dezembro de 2012 - publicado no DOU nº 252, Seção 1, pg.840.) </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 xml:space="preserve">d) declaração do licitante, acompanhada da relação de compromissos assumidos, conforme modelo constante do Anexo VIII, de que um doze avos dos contratos firmados com a Administração Pública e/ou com a iniciativa privada vigentes na data apresentação da proposta não é superior ao patrimônio líquido do licitante que poderá ser atualizado na forma descrita na alínea “c”, observados os seguintes requisitos: 1. a declaração deve ser acompanhada da Demonstração do Resultado do Exercício – DRE, relativa ao último exercício social; e 2. caso a diferença entre a declaração e a receita bruta discriminada na Demonstração do Resultado do Exercício – DRE apresentada seja superior a 10% (dez por cento), para mais ou para menos, o licitante deverá apresentar justificativas; e </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e) certidão negativa de feitos sobre falência, recuperação judicial ou recuperação extrajudicial, expedida pelo distribuidor da sede do licitante;</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Pelas razões apresentadas, e por se considerar que o contrato em tela, amolda-se aos elementos citados, devendo para sua plena efetivação e maior segurança ao ente público, exigir a qualificação econômico-financeira conforme instrução normativa 05 e acórdão TCU, uma vez que devem habilitar-se somente as empresas com condições de manutenção e de cumprimento das obrigações ora contraídas adequadas ao objeto licitado, o qual é de grande monta e envolve cessão permanente de mão de obra, razão pela qual deve-se adotar índices financeiros e demais exigências que comprovem saúde financeira do particular a ser contratado.</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 xml:space="preserve">Justifica-se a exigência dos requisitos da qualificação </w:t>
      </w:r>
      <w:r w:rsidR="002347FA" w:rsidRPr="002347FA">
        <w:rPr>
          <w:rFonts w:ascii="Times New Roman" w:hAnsi="Times New Roman" w:cs="Times New Roman"/>
          <w:sz w:val="20"/>
          <w:szCs w:val="20"/>
        </w:rPr>
        <w:t>econômico-financeira</w:t>
      </w:r>
      <w:r w:rsidRPr="002347FA">
        <w:rPr>
          <w:rFonts w:ascii="Times New Roman" w:hAnsi="Times New Roman" w:cs="Times New Roman"/>
          <w:sz w:val="20"/>
          <w:szCs w:val="20"/>
        </w:rPr>
        <w:t xml:space="preserve">, </w:t>
      </w:r>
      <w:r w:rsidRPr="002347FA">
        <w:rPr>
          <w:rFonts w:ascii="Times New Roman" w:hAnsi="Times New Roman" w:cs="Times New Roman"/>
          <w:sz w:val="20"/>
          <w:szCs w:val="20"/>
          <w:shd w:val="clear" w:color="auto" w:fill="FFFFFF"/>
        </w:rPr>
        <w:t xml:space="preserve">vez que </w:t>
      </w:r>
      <w:r w:rsidRPr="002347FA">
        <w:rPr>
          <w:rFonts w:ascii="Times New Roman" w:hAnsi="Times New Roman" w:cs="Times New Roman"/>
          <w:sz w:val="20"/>
          <w:szCs w:val="20"/>
        </w:rPr>
        <w:t>a experiência tem demonstrado que um número considerável de contratos tem se revelado uma fonte de grandes prejuízos para a Administração Pública e para os trabalhadores envolvidos. É fato notório os problemas que a Administração vem enfrentando nessa seara, notadamente os de falta de pagamento de salários dos empregados, do recolhimento dos tributos, dos benefícios e obrigações correlatas, até se chegar à extinção contratual, sem o pagamento das verbas rescisórias. Algumas vezes até mesmo o princípio da continuidade do serviço público tem sido afetado por conta das vicissitudes nessa seara contratual.</w:t>
      </w:r>
    </w:p>
    <w:p w:rsidR="00DB496A" w:rsidRPr="002347FA" w:rsidRDefault="00DB496A" w:rsidP="002347FA">
      <w:pPr>
        <w:spacing w:after="0" w:line="240" w:lineRule="auto"/>
        <w:ind w:firstLine="284"/>
        <w:jc w:val="both"/>
        <w:rPr>
          <w:rFonts w:ascii="Times New Roman" w:hAnsi="Times New Roman" w:cs="Times New Roman"/>
          <w:sz w:val="20"/>
          <w:szCs w:val="20"/>
        </w:rPr>
      </w:pPr>
      <w:r w:rsidRPr="002347FA">
        <w:rPr>
          <w:rFonts w:ascii="Times New Roman" w:hAnsi="Times New Roman" w:cs="Times New Roman"/>
          <w:sz w:val="20"/>
          <w:szCs w:val="20"/>
        </w:rPr>
        <w:t xml:space="preserve">Assim se apresenta correta a exigência, a partir do estudo do grupo de trabalho formado por servidores de diversos órgãos federais, com </w:t>
      </w:r>
      <w:r w:rsidRPr="002347FA">
        <w:rPr>
          <w:rFonts w:ascii="Times New Roman" w:hAnsi="Times New Roman" w:cs="Times New Roman"/>
          <w:sz w:val="20"/>
          <w:szCs w:val="20"/>
          <w:shd w:val="clear" w:color="auto" w:fill="FFFFFF"/>
        </w:rPr>
        <w:t xml:space="preserve">o intuito de implementar melhorias nos procedimentos de licitação e de execução de contratos para a prestação de serviços de natureza continuados, </w:t>
      </w:r>
      <w:r w:rsidRPr="002347FA">
        <w:rPr>
          <w:rFonts w:ascii="Times New Roman" w:hAnsi="Times New Roman" w:cs="Times New Roman"/>
          <w:sz w:val="20"/>
          <w:szCs w:val="20"/>
        </w:rPr>
        <w:t>conforme previsto no Acórdão 1214/2013 e na IN 05/2017.</w:t>
      </w:r>
    </w:p>
    <w:p w:rsidR="00DB496A" w:rsidRPr="00601BE1" w:rsidRDefault="00DB496A" w:rsidP="00DB496A">
      <w:pPr>
        <w:spacing w:line="240" w:lineRule="atLeast"/>
        <w:ind w:firstLine="284"/>
        <w:rPr>
          <w:rFonts w:ascii="Candara" w:hAnsi="Candara"/>
          <w:sz w:val="18"/>
          <w:szCs w:val="18"/>
        </w:rPr>
      </w:pPr>
    </w:p>
    <w:p w:rsidR="00DB496A" w:rsidRPr="00601BE1" w:rsidRDefault="00DB496A" w:rsidP="00DB496A">
      <w:pPr>
        <w:spacing w:line="240" w:lineRule="atLeast"/>
        <w:ind w:firstLine="284"/>
        <w:rPr>
          <w:rFonts w:ascii="Candara" w:hAnsi="Candara" w:cs="Arial"/>
          <w:sz w:val="18"/>
          <w:szCs w:val="18"/>
        </w:rPr>
      </w:pPr>
    </w:p>
    <w:p w:rsidR="00DB496A" w:rsidRPr="00601BE1" w:rsidRDefault="00DB496A" w:rsidP="00DB496A">
      <w:pPr>
        <w:spacing w:line="240" w:lineRule="atLeast"/>
        <w:ind w:firstLine="284"/>
        <w:rPr>
          <w:rFonts w:ascii="Candara" w:hAnsi="Candara" w:cs="Arial"/>
          <w:sz w:val="18"/>
          <w:szCs w:val="18"/>
        </w:rPr>
      </w:pPr>
    </w:p>
    <w:p w:rsidR="00DB496A" w:rsidRPr="00601BE1" w:rsidRDefault="00DB496A" w:rsidP="00DB496A">
      <w:pPr>
        <w:pStyle w:val="Textodenotaderodap"/>
        <w:spacing w:line="240" w:lineRule="atLeast"/>
        <w:ind w:firstLine="284"/>
        <w:rPr>
          <w:rFonts w:ascii="Candara" w:hAnsi="Candara"/>
          <w:sz w:val="18"/>
          <w:szCs w:val="18"/>
        </w:rPr>
      </w:pPr>
    </w:p>
  </w:footnote>
  <w:footnote w:id="3">
    <w:p w:rsidR="00DB496A" w:rsidRPr="002347FA" w:rsidRDefault="00DB496A" w:rsidP="002347FA">
      <w:pPr>
        <w:autoSpaceDE w:val="0"/>
        <w:autoSpaceDN w:val="0"/>
        <w:adjustRightInd w:val="0"/>
        <w:spacing w:after="0" w:line="240" w:lineRule="auto"/>
        <w:rPr>
          <w:rFonts w:ascii="Times New Roman" w:hAnsi="Times New Roman" w:cs="Times New Roman"/>
          <w:b/>
          <w:bCs/>
          <w:sz w:val="20"/>
          <w:szCs w:val="20"/>
        </w:rPr>
      </w:pPr>
      <w:r w:rsidRPr="002347FA">
        <w:rPr>
          <w:rStyle w:val="Refdenotaderodap"/>
          <w:rFonts w:ascii="Times New Roman" w:hAnsi="Times New Roman" w:cs="Times New Roman"/>
          <w:b/>
          <w:sz w:val="20"/>
          <w:szCs w:val="20"/>
        </w:rPr>
        <w:footnoteRef/>
      </w:r>
      <w:r w:rsidRPr="002347FA">
        <w:rPr>
          <w:rFonts w:ascii="Times New Roman" w:hAnsi="Times New Roman" w:cs="Times New Roman"/>
          <w:b/>
          <w:sz w:val="20"/>
          <w:szCs w:val="20"/>
        </w:rPr>
        <w:t xml:space="preserve"> Justificativa para exigência da q</w:t>
      </w:r>
      <w:r w:rsidRPr="002347FA">
        <w:rPr>
          <w:rFonts w:ascii="Times New Roman" w:hAnsi="Times New Roman" w:cs="Times New Roman"/>
          <w:b/>
          <w:bCs/>
          <w:sz w:val="20"/>
          <w:szCs w:val="20"/>
        </w:rPr>
        <w:t>ualificação técnico-operacional</w:t>
      </w:r>
    </w:p>
    <w:p w:rsidR="00DB496A" w:rsidRPr="002347FA" w:rsidRDefault="00DB496A" w:rsidP="002347FA">
      <w:pPr>
        <w:autoSpaceDE w:val="0"/>
        <w:autoSpaceDN w:val="0"/>
        <w:adjustRightInd w:val="0"/>
        <w:spacing w:after="0" w:line="240" w:lineRule="auto"/>
        <w:jc w:val="both"/>
        <w:rPr>
          <w:rFonts w:ascii="Times New Roman" w:hAnsi="Times New Roman" w:cs="Times New Roman"/>
          <w:sz w:val="20"/>
          <w:szCs w:val="20"/>
        </w:rPr>
      </w:pPr>
      <w:r w:rsidRPr="002347FA">
        <w:rPr>
          <w:rFonts w:ascii="Times New Roman" w:hAnsi="Times New Roman" w:cs="Times New Roman"/>
          <w:sz w:val="20"/>
          <w:szCs w:val="20"/>
        </w:rPr>
        <w:t>Ante a percepção da fragilidade das exigências fixadas nas cláusulas do edital relativas à qualificação técnico-operacional dasempresas de terceirização, visto que a Administração Pública vem se balizando em orientações voltadas à contratação de obras, que se refere a objeto absolutamente distinto dos serviços de natureza continuada, foram envidados esforços no sentido de formular critérios mais adequados a demonstrar a capacidade operacional dessas empresas, compatível com o queestá sendo licitado.</w:t>
      </w:r>
    </w:p>
    <w:p w:rsidR="00DB496A" w:rsidRPr="002347FA" w:rsidRDefault="00DB496A" w:rsidP="002347FA">
      <w:pPr>
        <w:autoSpaceDE w:val="0"/>
        <w:autoSpaceDN w:val="0"/>
        <w:adjustRightInd w:val="0"/>
        <w:spacing w:after="0" w:line="240" w:lineRule="auto"/>
        <w:jc w:val="both"/>
        <w:rPr>
          <w:rFonts w:ascii="Times New Roman" w:hAnsi="Times New Roman" w:cs="Times New Roman"/>
          <w:sz w:val="20"/>
          <w:szCs w:val="20"/>
        </w:rPr>
      </w:pPr>
      <w:r w:rsidRPr="002347FA">
        <w:rPr>
          <w:rFonts w:ascii="Times New Roman" w:hAnsi="Times New Roman" w:cs="Times New Roman"/>
          <w:sz w:val="20"/>
          <w:szCs w:val="20"/>
        </w:rPr>
        <w:t>Note-se que fazer exigências com base na dimensão do objeto, que, aliás, podem permanecer em 50%, por si só não traria oproveito esperado à Administração, pois não se prestaria a demonstrar a necessária capacidade da empresa em gerenciar pessoal. Este raciocínio só é utilizado em contratos pequenos. Em contratos de grande vulto, é perfeitamente possível e razoável se exigir 50% da quantidade de postos e 50% do objeto.</w:t>
      </w:r>
    </w:p>
    <w:p w:rsidR="00DB496A" w:rsidRPr="002347FA" w:rsidRDefault="00DB496A" w:rsidP="002347FA">
      <w:pPr>
        <w:autoSpaceDE w:val="0"/>
        <w:autoSpaceDN w:val="0"/>
        <w:adjustRightInd w:val="0"/>
        <w:spacing w:after="0" w:line="240" w:lineRule="auto"/>
        <w:jc w:val="both"/>
        <w:rPr>
          <w:rFonts w:ascii="Times New Roman" w:hAnsi="Times New Roman" w:cs="Times New Roman"/>
          <w:b/>
          <w:sz w:val="20"/>
          <w:szCs w:val="20"/>
        </w:rPr>
      </w:pPr>
    </w:p>
    <w:p w:rsidR="00DB496A" w:rsidRPr="002347FA" w:rsidRDefault="00DB496A" w:rsidP="002347FA">
      <w:pPr>
        <w:autoSpaceDE w:val="0"/>
        <w:autoSpaceDN w:val="0"/>
        <w:adjustRightInd w:val="0"/>
        <w:spacing w:after="0" w:line="240" w:lineRule="auto"/>
        <w:jc w:val="both"/>
        <w:rPr>
          <w:rFonts w:ascii="Times New Roman" w:hAnsi="Times New Roman" w:cs="Times New Roman"/>
          <w:b/>
          <w:sz w:val="20"/>
          <w:szCs w:val="20"/>
        </w:rPr>
      </w:pPr>
      <w:r w:rsidRPr="002347FA">
        <w:rPr>
          <w:rFonts w:ascii="Times New Roman" w:hAnsi="Times New Roman" w:cs="Times New Roman"/>
          <w:b/>
          <w:sz w:val="20"/>
          <w:szCs w:val="20"/>
        </w:rPr>
        <w:t>Experiência mínima de 3 anos</w:t>
      </w:r>
    </w:p>
    <w:p w:rsidR="00DB496A" w:rsidRPr="002347FA" w:rsidRDefault="00DB496A" w:rsidP="002347FA">
      <w:pPr>
        <w:autoSpaceDE w:val="0"/>
        <w:autoSpaceDN w:val="0"/>
        <w:adjustRightInd w:val="0"/>
        <w:spacing w:after="0" w:line="240" w:lineRule="auto"/>
        <w:jc w:val="both"/>
        <w:rPr>
          <w:rFonts w:ascii="Times New Roman" w:hAnsi="Times New Roman" w:cs="Times New Roman"/>
          <w:sz w:val="20"/>
          <w:szCs w:val="20"/>
        </w:rPr>
      </w:pPr>
      <w:r w:rsidRPr="002347FA">
        <w:rPr>
          <w:rFonts w:ascii="Times New Roman" w:hAnsi="Times New Roman" w:cs="Times New Roman"/>
          <w:sz w:val="20"/>
          <w:szCs w:val="20"/>
        </w:rPr>
        <w:t>Observe-se, ainda, que o mesmo art. 30, inciso II, da Lei 8.666/93, autoriza expressamente a administração a exigir da licitante acomprovação de que já executou objeto compatível, em prazo, com TRIBUNAL DE CONTAS DA UNIÃO TC 006.156/2011-8 16 oque está sendo licitado. De acordo com o art. 57, inciso II, dessa Lei, os contratos para prestação de serviços de forma contínuapoderão ser prorrogados por até sessenta meses. Nesse sentido, compreendemos pertinente que a exigência relativa a prazopossa ser feita até o limite das prorrogações sucessivas.</w:t>
      </w:r>
    </w:p>
    <w:p w:rsidR="00DB496A" w:rsidRPr="002347FA" w:rsidRDefault="00DB496A" w:rsidP="002347FA">
      <w:pPr>
        <w:autoSpaceDE w:val="0"/>
        <w:autoSpaceDN w:val="0"/>
        <w:adjustRightInd w:val="0"/>
        <w:spacing w:after="0" w:line="240" w:lineRule="auto"/>
        <w:jc w:val="both"/>
        <w:rPr>
          <w:rFonts w:ascii="Times New Roman" w:hAnsi="Times New Roman" w:cs="Times New Roman"/>
          <w:sz w:val="20"/>
          <w:szCs w:val="20"/>
        </w:rPr>
      </w:pPr>
      <w:r w:rsidRPr="002347FA">
        <w:rPr>
          <w:rFonts w:ascii="Times New Roman" w:hAnsi="Times New Roman" w:cs="Times New Roman"/>
          <w:sz w:val="20"/>
          <w:szCs w:val="20"/>
        </w:rPr>
        <w:t>Não obstante a autorização legal, verifica-se que a Administração não fixa exigência relativa a prazo nas licitações e contrataempresas sem experiência, as quais, com o tempo, mostram-se incapazes de cumprir o objeto acordado.</w:t>
      </w:r>
    </w:p>
    <w:p w:rsidR="00DB496A" w:rsidRPr="002347FA" w:rsidRDefault="00DB496A" w:rsidP="002347FA">
      <w:pPr>
        <w:autoSpaceDE w:val="0"/>
        <w:autoSpaceDN w:val="0"/>
        <w:adjustRightInd w:val="0"/>
        <w:spacing w:after="0" w:line="240" w:lineRule="auto"/>
        <w:jc w:val="both"/>
        <w:rPr>
          <w:rFonts w:ascii="Times New Roman" w:hAnsi="Times New Roman" w:cs="Times New Roman"/>
          <w:sz w:val="20"/>
          <w:szCs w:val="20"/>
        </w:rPr>
      </w:pPr>
      <w:r w:rsidRPr="002347FA">
        <w:rPr>
          <w:rFonts w:ascii="Times New Roman" w:hAnsi="Times New Roman" w:cs="Times New Roman"/>
          <w:sz w:val="20"/>
          <w:szCs w:val="20"/>
        </w:rPr>
        <w:t>Pesquisa apresentada pelo SEBRAE-SP demonstra que em torno de 58% das empresas de pequeno porte abertas em São Paulonão passam do terceiro ano de existência. Esse dado coaduna com a constatação da Administração Pública de que as empresasestão rescindindo, ou abandonando, os contratos, antes de completados os sessenta meses admitidos por lei. 124. Portanto,em relação ao prazo, a proposta do grupo é a comprovação de experiência mínima de três anos na execução de objeto semelhante ao da contratação.</w:t>
      </w:r>
    </w:p>
    <w:p w:rsidR="00DB496A" w:rsidRPr="002347FA" w:rsidRDefault="00DB496A" w:rsidP="002347FA">
      <w:pPr>
        <w:autoSpaceDE w:val="0"/>
        <w:autoSpaceDN w:val="0"/>
        <w:adjustRightInd w:val="0"/>
        <w:spacing w:after="0" w:line="240" w:lineRule="auto"/>
        <w:jc w:val="both"/>
        <w:rPr>
          <w:rFonts w:ascii="Times New Roman" w:hAnsi="Times New Roman" w:cs="Times New Roman"/>
          <w:sz w:val="20"/>
          <w:szCs w:val="20"/>
        </w:rPr>
      </w:pPr>
      <w:r w:rsidRPr="002347FA">
        <w:rPr>
          <w:rFonts w:ascii="Times New Roman" w:hAnsi="Times New Roman" w:cs="Times New Roman"/>
          <w:b/>
          <w:bCs/>
          <w:sz w:val="20"/>
          <w:szCs w:val="20"/>
        </w:rPr>
        <w:t>Risco</w:t>
      </w:r>
      <w:r w:rsidRPr="002347FA">
        <w:rPr>
          <w:rFonts w:ascii="Times New Roman" w:hAnsi="Times New Roman" w:cs="Times New Roman"/>
          <w:sz w:val="20"/>
          <w:szCs w:val="20"/>
        </w:rPr>
        <w:t>: Empresas sem qualificação técnica adequada para a prestação de serviços de terceirização participando da licitação, levando a contratação de empresas incapazes de executar a avença, com consequente não obtenção do objeta CONTRATADA e descumprimento, pela contratada, das obrigações previstas em legislação específica e no contrato.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E3" w:rsidRDefault="00442016"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7FB0"/>
    <w:multiLevelType w:val="hybridMultilevel"/>
    <w:tmpl w:val="7B0E3E02"/>
    <w:lvl w:ilvl="0" w:tplc="362CB8E4">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57879B0"/>
    <w:multiLevelType w:val="hybridMultilevel"/>
    <w:tmpl w:val="036A6A7E"/>
    <w:lvl w:ilvl="0" w:tplc="0A802B6A">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
    <w:nsid w:val="0B0A27EB"/>
    <w:multiLevelType w:val="multilevel"/>
    <w:tmpl w:val="15DACD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5066E8"/>
    <w:multiLevelType w:val="multilevel"/>
    <w:tmpl w:val="7012C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3"/>
        <w:szCs w:val="23"/>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417A2D"/>
    <w:multiLevelType w:val="hybridMultilevel"/>
    <w:tmpl w:val="EB8ACC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823C3F"/>
    <w:multiLevelType w:val="hybridMultilevel"/>
    <w:tmpl w:val="007A8DA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nsid w:val="19940B96"/>
    <w:multiLevelType w:val="multilevel"/>
    <w:tmpl w:val="0F800900"/>
    <w:lvl w:ilvl="0">
      <w:start w:val="12"/>
      <w:numFmt w:val="decimal"/>
      <w:lvlText w:val="%1"/>
      <w:lvlJc w:val="left"/>
      <w:pPr>
        <w:ind w:left="660" w:hanging="660"/>
      </w:pPr>
      <w:rPr>
        <w:rFonts w:hint="default"/>
      </w:rPr>
    </w:lvl>
    <w:lvl w:ilvl="1">
      <w:start w:val="6"/>
      <w:numFmt w:val="decimal"/>
      <w:lvlText w:val="%1.%2"/>
      <w:lvlJc w:val="left"/>
      <w:pPr>
        <w:ind w:left="1578" w:hanging="660"/>
      </w:pPr>
      <w:rPr>
        <w:rFonts w:hint="default"/>
      </w:rPr>
    </w:lvl>
    <w:lvl w:ilvl="2">
      <w:start w:val="3"/>
      <w:numFmt w:val="decimal"/>
      <w:lvlText w:val="%1.%2.%3"/>
      <w:lvlJc w:val="left"/>
      <w:pPr>
        <w:ind w:left="2556" w:hanging="720"/>
      </w:pPr>
      <w:rPr>
        <w:rFonts w:hint="default"/>
      </w:rPr>
    </w:lvl>
    <w:lvl w:ilvl="3">
      <w:start w:val="1"/>
      <w:numFmt w:val="decimal"/>
      <w:lvlText w:val="%1.%2.%3.%4"/>
      <w:lvlJc w:val="left"/>
      <w:pPr>
        <w:ind w:left="3474" w:hanging="720"/>
      </w:pPr>
      <w:rPr>
        <w:rFonts w:hint="default"/>
        <w:i w:val="0"/>
      </w:rPr>
    </w:lvl>
    <w:lvl w:ilvl="4">
      <w:start w:val="1"/>
      <w:numFmt w:val="decimal"/>
      <w:lvlText w:val="%1.%2.%3.%4.%5"/>
      <w:lvlJc w:val="left"/>
      <w:pPr>
        <w:ind w:left="4752" w:hanging="1080"/>
      </w:pPr>
      <w:rPr>
        <w:rFonts w:hint="default"/>
      </w:rPr>
    </w:lvl>
    <w:lvl w:ilvl="5">
      <w:start w:val="1"/>
      <w:numFmt w:val="decimal"/>
      <w:lvlText w:val="%1.%2.%3.%4.%5.%6"/>
      <w:lvlJc w:val="left"/>
      <w:pPr>
        <w:ind w:left="5670" w:hanging="1080"/>
      </w:pPr>
      <w:rPr>
        <w:rFonts w:hint="default"/>
      </w:rPr>
    </w:lvl>
    <w:lvl w:ilvl="6">
      <w:start w:val="1"/>
      <w:numFmt w:val="decimal"/>
      <w:lvlText w:val="%1.%2.%3.%4.%5.%6.%7"/>
      <w:lvlJc w:val="left"/>
      <w:pPr>
        <w:ind w:left="6948" w:hanging="1440"/>
      </w:pPr>
      <w:rPr>
        <w:rFonts w:hint="default"/>
      </w:rPr>
    </w:lvl>
    <w:lvl w:ilvl="7">
      <w:start w:val="1"/>
      <w:numFmt w:val="decimal"/>
      <w:lvlText w:val="%1.%2.%3.%4.%5.%6.%7.%8"/>
      <w:lvlJc w:val="left"/>
      <w:pPr>
        <w:ind w:left="7866" w:hanging="1440"/>
      </w:pPr>
      <w:rPr>
        <w:rFonts w:hint="default"/>
      </w:rPr>
    </w:lvl>
    <w:lvl w:ilvl="8">
      <w:start w:val="1"/>
      <w:numFmt w:val="decimal"/>
      <w:lvlText w:val="%1.%2.%3.%4.%5.%6.%7.%8.%9"/>
      <w:lvlJc w:val="left"/>
      <w:pPr>
        <w:ind w:left="9144" w:hanging="1800"/>
      </w:pPr>
      <w:rPr>
        <w:rFonts w:hint="default"/>
      </w:rPr>
    </w:lvl>
  </w:abstractNum>
  <w:abstractNum w:abstractNumId="7">
    <w:nsid w:val="23CE52B4"/>
    <w:multiLevelType w:val="hybridMultilevel"/>
    <w:tmpl w:val="67BC060A"/>
    <w:lvl w:ilvl="0" w:tplc="64EC3D98">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8">
    <w:nsid w:val="248E0A7C"/>
    <w:multiLevelType w:val="hybridMultilevel"/>
    <w:tmpl w:val="20BC34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0265A2E"/>
    <w:multiLevelType w:val="multilevel"/>
    <w:tmpl w:val="B4163C04"/>
    <w:lvl w:ilvl="0">
      <w:start w:val="1"/>
      <w:numFmt w:val="decimal"/>
      <w:lvlText w:val="%1."/>
      <w:lvlJc w:val="left"/>
      <w:pPr>
        <w:ind w:left="360" w:hanging="360"/>
      </w:pPr>
      <w:rPr>
        <w:rFonts w:hint="default"/>
      </w:rPr>
    </w:lvl>
    <w:lvl w:ilvl="1">
      <w:start w:val="1"/>
      <w:numFmt w:val="decimal"/>
      <w:isLgl/>
      <w:lvlText w:val="%2."/>
      <w:lvlJc w:val="left"/>
      <w:pPr>
        <w:ind w:left="360" w:hanging="360"/>
      </w:pPr>
      <w:rPr>
        <w:rFonts w:ascii="Times New Roman" w:eastAsiaTheme="minorHAnsi"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0961B43"/>
    <w:multiLevelType w:val="hybridMultilevel"/>
    <w:tmpl w:val="A654896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9AA74CF"/>
    <w:multiLevelType w:val="hybridMultilevel"/>
    <w:tmpl w:val="F04C1B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27C61DC"/>
    <w:multiLevelType w:val="multilevel"/>
    <w:tmpl w:val="5584102E"/>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44D3163E"/>
    <w:multiLevelType w:val="hybridMultilevel"/>
    <w:tmpl w:val="E94212C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nsid w:val="4DC55736"/>
    <w:multiLevelType w:val="hybridMultilevel"/>
    <w:tmpl w:val="537419E8"/>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403EFE2C">
      <w:start w:val="1"/>
      <w:numFmt w:val="lowerLetter"/>
      <w:lvlText w:val="%3)"/>
      <w:lvlJc w:val="left"/>
      <w:pPr>
        <w:ind w:left="1980" w:hanging="360"/>
      </w:pPr>
      <w:rPr>
        <w:rFonts w:hint="default"/>
      </w:rPr>
    </w:lvl>
    <w:lvl w:ilvl="3" w:tplc="53AEC898">
      <w:start w:val="1"/>
      <w:numFmt w:val="lowerLetter"/>
      <w:lvlText w:val="%4)"/>
      <w:lvlJc w:val="left"/>
      <w:pPr>
        <w:ind w:left="2520" w:hanging="360"/>
      </w:pPr>
      <w:rPr>
        <w:rFonts w:hint="default"/>
      </w:r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546F5EF5"/>
    <w:multiLevelType w:val="hybridMultilevel"/>
    <w:tmpl w:val="6448A2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6D747DD"/>
    <w:multiLevelType w:val="hybridMultilevel"/>
    <w:tmpl w:val="23E20A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8ED55B9"/>
    <w:multiLevelType w:val="hybridMultilevel"/>
    <w:tmpl w:val="A8649A78"/>
    <w:lvl w:ilvl="0" w:tplc="403EFE2C">
      <w:start w:val="1"/>
      <w:numFmt w:val="lowerLetter"/>
      <w:lvlText w:val="%1)"/>
      <w:lvlJc w:val="left"/>
      <w:pPr>
        <w:ind w:left="19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B191F5B"/>
    <w:multiLevelType w:val="hybridMultilevel"/>
    <w:tmpl w:val="519C4EF0"/>
    <w:lvl w:ilvl="0" w:tplc="BD2E40D4">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9">
    <w:nsid w:val="60A7265B"/>
    <w:multiLevelType w:val="hybridMultilevel"/>
    <w:tmpl w:val="2EDE53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218109A"/>
    <w:multiLevelType w:val="multilevel"/>
    <w:tmpl w:val="0A0E1A6E"/>
    <w:lvl w:ilvl="0">
      <w:start w:val="1"/>
      <w:numFmt w:val="decimal"/>
      <w:pStyle w:val="Nivel2"/>
      <w:lvlText w:val="%1."/>
      <w:lvlJc w:val="left"/>
      <w:pPr>
        <w:tabs>
          <w:tab w:val="num" w:pos="0"/>
        </w:tabs>
        <w:ind w:left="502" w:hanging="360"/>
      </w:pPr>
      <w:rPr>
        <w:b/>
        <w:i w:val="0"/>
        <w:strike w:val="0"/>
        <w:dstrike w:val="0"/>
      </w:rPr>
    </w:lvl>
    <w:lvl w:ilvl="1">
      <w:start w:val="1"/>
      <w:numFmt w:val="decimal"/>
      <w:pStyle w:val="Nvel2-Red"/>
      <w:lvlText w:val="%1.%2."/>
      <w:lvlJc w:val="left"/>
      <w:pPr>
        <w:tabs>
          <w:tab w:val="num" w:pos="0"/>
        </w:tabs>
        <w:ind w:left="858" w:hanging="432"/>
      </w:pPr>
      <w:rPr>
        <w:b w:val="0"/>
        <w:strike w:val="0"/>
        <w:dstrike w:val="0"/>
      </w:rPr>
    </w:lvl>
    <w:lvl w:ilvl="2">
      <w:start w:val="1"/>
      <w:numFmt w:val="decimal"/>
      <w:pStyle w:val="Nvel3-R"/>
      <w:lvlText w:val="%1.%2.%3."/>
      <w:lvlJc w:val="left"/>
      <w:pPr>
        <w:tabs>
          <w:tab w:val="num" w:pos="0"/>
        </w:tabs>
        <w:ind w:left="1224" w:hanging="504"/>
      </w:pPr>
      <w:rPr>
        <w:i w:val="0"/>
        <w:strike w:val="0"/>
        <w:dstrike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4053"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nsid w:val="62D308EB"/>
    <w:multiLevelType w:val="hybridMultilevel"/>
    <w:tmpl w:val="E6F84134"/>
    <w:lvl w:ilvl="0" w:tplc="E2DC929C">
      <w:start w:val="1"/>
      <w:numFmt w:val="lowerLetter"/>
      <w:lvlText w:val="%1)"/>
      <w:lvlJc w:val="left"/>
      <w:pPr>
        <w:ind w:left="1920" w:hanging="36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2">
    <w:nsid w:val="69C61F92"/>
    <w:multiLevelType w:val="multilevel"/>
    <w:tmpl w:val="D62838B8"/>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6B5B02"/>
    <w:multiLevelType w:val="hybridMultilevel"/>
    <w:tmpl w:val="3B685F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CB22E0D"/>
    <w:multiLevelType w:val="hybridMultilevel"/>
    <w:tmpl w:val="B7805478"/>
    <w:lvl w:ilvl="0" w:tplc="C38428A6">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start w:val="1"/>
      <w:numFmt w:val="lowerRoman"/>
      <w:pStyle w:val="Nivel3-erro"/>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5">
    <w:nsid w:val="724A5BD4"/>
    <w:multiLevelType w:val="hybridMultilevel"/>
    <w:tmpl w:val="AD288C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E903ECD"/>
    <w:multiLevelType w:val="hybridMultilevel"/>
    <w:tmpl w:val="F9E443D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3"/>
  </w:num>
  <w:num w:numId="2">
    <w:abstractNumId w:val="26"/>
  </w:num>
  <w:num w:numId="3">
    <w:abstractNumId w:val="0"/>
  </w:num>
  <w:num w:numId="4">
    <w:abstractNumId w:val="4"/>
  </w:num>
  <w:num w:numId="5">
    <w:abstractNumId w:val="23"/>
  </w:num>
  <w:num w:numId="6">
    <w:abstractNumId w:val="5"/>
  </w:num>
  <w:num w:numId="7">
    <w:abstractNumId w:val="14"/>
  </w:num>
  <w:num w:numId="8">
    <w:abstractNumId w:val="20"/>
  </w:num>
  <w:num w:numId="9">
    <w:abstractNumId w:val="10"/>
  </w:num>
  <w:num w:numId="10">
    <w:abstractNumId w:val="17"/>
  </w:num>
  <w:num w:numId="11">
    <w:abstractNumId w:val="11"/>
  </w:num>
  <w:num w:numId="12">
    <w:abstractNumId w:val="16"/>
  </w:num>
  <w:num w:numId="13">
    <w:abstractNumId w:val="8"/>
  </w:num>
  <w:num w:numId="14">
    <w:abstractNumId w:val="27"/>
  </w:num>
  <w:num w:numId="15">
    <w:abstractNumId w:val="24"/>
  </w:num>
  <w:num w:numId="16">
    <w:abstractNumId w:val="25"/>
  </w:num>
  <w:num w:numId="17">
    <w:abstractNumId w:val="15"/>
  </w:num>
  <w:num w:numId="18">
    <w:abstractNumId w:val="13"/>
  </w:num>
  <w:num w:numId="19">
    <w:abstractNumId w:val="21"/>
  </w:num>
  <w:num w:numId="20">
    <w:abstractNumId w:val="18"/>
  </w:num>
  <w:num w:numId="21">
    <w:abstractNumId w:val="7"/>
  </w:num>
  <w:num w:numId="22">
    <w:abstractNumId w:val="1"/>
  </w:num>
  <w:num w:numId="23">
    <w:abstractNumId w:val="19"/>
  </w:num>
  <w:num w:numId="24">
    <w:abstractNumId w:val="22"/>
  </w:num>
  <w:num w:numId="25">
    <w:abstractNumId w:val="6"/>
  </w:num>
  <w:num w:numId="26">
    <w:abstractNumId w:val="12"/>
  </w:num>
  <w:num w:numId="27">
    <w:abstractNumId w:val="9"/>
  </w:num>
  <w:num w:numId="28">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43B68"/>
    <w:rsid w:val="00001DA7"/>
    <w:rsid w:val="000031B5"/>
    <w:rsid w:val="00003DFC"/>
    <w:rsid w:val="00005A81"/>
    <w:rsid w:val="00005D7A"/>
    <w:rsid w:val="00006532"/>
    <w:rsid w:val="00006AEC"/>
    <w:rsid w:val="00007E2D"/>
    <w:rsid w:val="0001222C"/>
    <w:rsid w:val="000127ED"/>
    <w:rsid w:val="000130DE"/>
    <w:rsid w:val="000139CA"/>
    <w:rsid w:val="000150D9"/>
    <w:rsid w:val="00015F9A"/>
    <w:rsid w:val="00016D36"/>
    <w:rsid w:val="000207F1"/>
    <w:rsid w:val="00021D7A"/>
    <w:rsid w:val="00022192"/>
    <w:rsid w:val="00022942"/>
    <w:rsid w:val="000237CC"/>
    <w:rsid w:val="00024160"/>
    <w:rsid w:val="00024699"/>
    <w:rsid w:val="0002527C"/>
    <w:rsid w:val="00027A79"/>
    <w:rsid w:val="00027AA9"/>
    <w:rsid w:val="00030CF0"/>
    <w:rsid w:val="0003108C"/>
    <w:rsid w:val="0003110A"/>
    <w:rsid w:val="0003160D"/>
    <w:rsid w:val="00031809"/>
    <w:rsid w:val="00031F24"/>
    <w:rsid w:val="00033062"/>
    <w:rsid w:val="000355F2"/>
    <w:rsid w:val="000454B0"/>
    <w:rsid w:val="0004551A"/>
    <w:rsid w:val="00045B84"/>
    <w:rsid w:val="00047BF6"/>
    <w:rsid w:val="00047C08"/>
    <w:rsid w:val="00050A90"/>
    <w:rsid w:val="00051913"/>
    <w:rsid w:val="00051DE0"/>
    <w:rsid w:val="00051F69"/>
    <w:rsid w:val="00053176"/>
    <w:rsid w:val="00053388"/>
    <w:rsid w:val="00053C28"/>
    <w:rsid w:val="00053F09"/>
    <w:rsid w:val="000550F4"/>
    <w:rsid w:val="00057565"/>
    <w:rsid w:val="00060AC4"/>
    <w:rsid w:val="00060B33"/>
    <w:rsid w:val="00060DBC"/>
    <w:rsid w:val="00061A12"/>
    <w:rsid w:val="00063B7E"/>
    <w:rsid w:val="00064393"/>
    <w:rsid w:val="00064D3E"/>
    <w:rsid w:val="000654DF"/>
    <w:rsid w:val="00065A91"/>
    <w:rsid w:val="00065D8F"/>
    <w:rsid w:val="00066802"/>
    <w:rsid w:val="00067E75"/>
    <w:rsid w:val="0007089C"/>
    <w:rsid w:val="00071200"/>
    <w:rsid w:val="00071A05"/>
    <w:rsid w:val="000745B1"/>
    <w:rsid w:val="00075181"/>
    <w:rsid w:val="0007591C"/>
    <w:rsid w:val="000806A4"/>
    <w:rsid w:val="00080ECA"/>
    <w:rsid w:val="00081954"/>
    <w:rsid w:val="0008231A"/>
    <w:rsid w:val="00083481"/>
    <w:rsid w:val="0008407F"/>
    <w:rsid w:val="00084AD1"/>
    <w:rsid w:val="00086534"/>
    <w:rsid w:val="00091E71"/>
    <w:rsid w:val="00092ED0"/>
    <w:rsid w:val="00093473"/>
    <w:rsid w:val="00093BA8"/>
    <w:rsid w:val="00093CD2"/>
    <w:rsid w:val="00095F36"/>
    <w:rsid w:val="000964FE"/>
    <w:rsid w:val="00096DEF"/>
    <w:rsid w:val="000A06F2"/>
    <w:rsid w:val="000A0F43"/>
    <w:rsid w:val="000A1B46"/>
    <w:rsid w:val="000A1DAC"/>
    <w:rsid w:val="000A22CD"/>
    <w:rsid w:val="000B0DBD"/>
    <w:rsid w:val="000B1E3C"/>
    <w:rsid w:val="000B3CEF"/>
    <w:rsid w:val="000B4DC7"/>
    <w:rsid w:val="000B651B"/>
    <w:rsid w:val="000B655F"/>
    <w:rsid w:val="000B6579"/>
    <w:rsid w:val="000C0FAC"/>
    <w:rsid w:val="000C1497"/>
    <w:rsid w:val="000C3A4F"/>
    <w:rsid w:val="000C6078"/>
    <w:rsid w:val="000C73EC"/>
    <w:rsid w:val="000C7430"/>
    <w:rsid w:val="000C7787"/>
    <w:rsid w:val="000D0A17"/>
    <w:rsid w:val="000D1160"/>
    <w:rsid w:val="000D12C6"/>
    <w:rsid w:val="000D4212"/>
    <w:rsid w:val="000D6A06"/>
    <w:rsid w:val="000D6EB5"/>
    <w:rsid w:val="000E3D6B"/>
    <w:rsid w:val="000E4057"/>
    <w:rsid w:val="000E453D"/>
    <w:rsid w:val="000E52AD"/>
    <w:rsid w:val="000F10A4"/>
    <w:rsid w:val="000F2FD3"/>
    <w:rsid w:val="000F4522"/>
    <w:rsid w:val="000F4AA0"/>
    <w:rsid w:val="000F5888"/>
    <w:rsid w:val="000F61D1"/>
    <w:rsid w:val="000F6EB2"/>
    <w:rsid w:val="000F7925"/>
    <w:rsid w:val="001004F5"/>
    <w:rsid w:val="0010060C"/>
    <w:rsid w:val="001030E4"/>
    <w:rsid w:val="00104C59"/>
    <w:rsid w:val="00104E72"/>
    <w:rsid w:val="001055CA"/>
    <w:rsid w:val="001056C7"/>
    <w:rsid w:val="001061F0"/>
    <w:rsid w:val="001065A7"/>
    <w:rsid w:val="00106CF9"/>
    <w:rsid w:val="00111D49"/>
    <w:rsid w:val="00111DF8"/>
    <w:rsid w:val="00113801"/>
    <w:rsid w:val="00115BB1"/>
    <w:rsid w:val="00121EEE"/>
    <w:rsid w:val="001229AC"/>
    <w:rsid w:val="00124393"/>
    <w:rsid w:val="0012480B"/>
    <w:rsid w:val="00124FB7"/>
    <w:rsid w:val="0012640F"/>
    <w:rsid w:val="001265D3"/>
    <w:rsid w:val="00126740"/>
    <w:rsid w:val="00126D72"/>
    <w:rsid w:val="00126ECC"/>
    <w:rsid w:val="00127BE3"/>
    <w:rsid w:val="00134FCB"/>
    <w:rsid w:val="00136A80"/>
    <w:rsid w:val="00140350"/>
    <w:rsid w:val="0014074D"/>
    <w:rsid w:val="0014313E"/>
    <w:rsid w:val="00143956"/>
    <w:rsid w:val="00144AF9"/>
    <w:rsid w:val="00145680"/>
    <w:rsid w:val="00150D73"/>
    <w:rsid w:val="0015222E"/>
    <w:rsid w:val="00155CF6"/>
    <w:rsid w:val="00161250"/>
    <w:rsid w:val="001617EB"/>
    <w:rsid w:val="0016383A"/>
    <w:rsid w:val="00163BA0"/>
    <w:rsid w:val="00167065"/>
    <w:rsid w:val="00170D8B"/>
    <w:rsid w:val="001717CC"/>
    <w:rsid w:val="0017193C"/>
    <w:rsid w:val="00172175"/>
    <w:rsid w:val="00174C9B"/>
    <w:rsid w:val="00177211"/>
    <w:rsid w:val="001777F8"/>
    <w:rsid w:val="0018012B"/>
    <w:rsid w:val="0018098C"/>
    <w:rsid w:val="00180BC9"/>
    <w:rsid w:val="00181DF0"/>
    <w:rsid w:val="00182054"/>
    <w:rsid w:val="00186864"/>
    <w:rsid w:val="00187BF0"/>
    <w:rsid w:val="001901A1"/>
    <w:rsid w:val="00191DFD"/>
    <w:rsid w:val="00194D96"/>
    <w:rsid w:val="001A0625"/>
    <w:rsid w:val="001A065C"/>
    <w:rsid w:val="001A253B"/>
    <w:rsid w:val="001A3459"/>
    <w:rsid w:val="001A60F0"/>
    <w:rsid w:val="001A6830"/>
    <w:rsid w:val="001A739E"/>
    <w:rsid w:val="001A7A83"/>
    <w:rsid w:val="001B0F73"/>
    <w:rsid w:val="001B1239"/>
    <w:rsid w:val="001B1573"/>
    <w:rsid w:val="001B20AA"/>
    <w:rsid w:val="001B22C0"/>
    <w:rsid w:val="001B44ED"/>
    <w:rsid w:val="001B4860"/>
    <w:rsid w:val="001B6885"/>
    <w:rsid w:val="001B6CFA"/>
    <w:rsid w:val="001C123A"/>
    <w:rsid w:val="001C1DA5"/>
    <w:rsid w:val="001C2B02"/>
    <w:rsid w:val="001C36B4"/>
    <w:rsid w:val="001C3A82"/>
    <w:rsid w:val="001C4DFA"/>
    <w:rsid w:val="001C4EAB"/>
    <w:rsid w:val="001C7294"/>
    <w:rsid w:val="001D20C3"/>
    <w:rsid w:val="001D26B1"/>
    <w:rsid w:val="001D291B"/>
    <w:rsid w:val="001D33DE"/>
    <w:rsid w:val="001D4045"/>
    <w:rsid w:val="001D427B"/>
    <w:rsid w:val="001D4CE5"/>
    <w:rsid w:val="001D6247"/>
    <w:rsid w:val="001D75BA"/>
    <w:rsid w:val="001D7CD0"/>
    <w:rsid w:val="001E0722"/>
    <w:rsid w:val="001E09E8"/>
    <w:rsid w:val="001E5DDD"/>
    <w:rsid w:val="001F391A"/>
    <w:rsid w:val="001F41E3"/>
    <w:rsid w:val="001F47D5"/>
    <w:rsid w:val="001F6E0B"/>
    <w:rsid w:val="002009EB"/>
    <w:rsid w:val="00201A4B"/>
    <w:rsid w:val="00201B1E"/>
    <w:rsid w:val="002028DF"/>
    <w:rsid w:val="00204566"/>
    <w:rsid w:val="0020577C"/>
    <w:rsid w:val="00205B87"/>
    <w:rsid w:val="002075FD"/>
    <w:rsid w:val="00207870"/>
    <w:rsid w:val="00210CE5"/>
    <w:rsid w:val="0021182F"/>
    <w:rsid w:val="00212686"/>
    <w:rsid w:val="0021427C"/>
    <w:rsid w:val="00214AA3"/>
    <w:rsid w:val="002172AE"/>
    <w:rsid w:val="0022000D"/>
    <w:rsid w:val="0022014E"/>
    <w:rsid w:val="00220D50"/>
    <w:rsid w:val="00221438"/>
    <w:rsid w:val="0022147E"/>
    <w:rsid w:val="002218A8"/>
    <w:rsid w:val="00221C79"/>
    <w:rsid w:val="002232A2"/>
    <w:rsid w:val="002244E1"/>
    <w:rsid w:val="00224DED"/>
    <w:rsid w:val="002267A2"/>
    <w:rsid w:val="00226DCB"/>
    <w:rsid w:val="0022741D"/>
    <w:rsid w:val="00230ECC"/>
    <w:rsid w:val="0023177A"/>
    <w:rsid w:val="0023242C"/>
    <w:rsid w:val="00233020"/>
    <w:rsid w:val="002347FA"/>
    <w:rsid w:val="002354E7"/>
    <w:rsid w:val="00241731"/>
    <w:rsid w:val="00243396"/>
    <w:rsid w:val="0024558C"/>
    <w:rsid w:val="00245D43"/>
    <w:rsid w:val="00245F10"/>
    <w:rsid w:val="00246E0E"/>
    <w:rsid w:val="00250627"/>
    <w:rsid w:val="00252AD8"/>
    <w:rsid w:val="00254BB3"/>
    <w:rsid w:val="002563C8"/>
    <w:rsid w:val="00256D8D"/>
    <w:rsid w:val="00257665"/>
    <w:rsid w:val="0025782E"/>
    <w:rsid w:val="00261A50"/>
    <w:rsid w:val="00261FA8"/>
    <w:rsid w:val="00262910"/>
    <w:rsid w:val="00263AD7"/>
    <w:rsid w:val="00263B06"/>
    <w:rsid w:val="002649DB"/>
    <w:rsid w:val="00265F96"/>
    <w:rsid w:val="00266319"/>
    <w:rsid w:val="002667F2"/>
    <w:rsid w:val="00267360"/>
    <w:rsid w:val="00270196"/>
    <w:rsid w:val="00271770"/>
    <w:rsid w:val="002724A1"/>
    <w:rsid w:val="002724EA"/>
    <w:rsid w:val="00272B93"/>
    <w:rsid w:val="00272F77"/>
    <w:rsid w:val="002758D3"/>
    <w:rsid w:val="00276BCC"/>
    <w:rsid w:val="00281B1D"/>
    <w:rsid w:val="00285880"/>
    <w:rsid w:val="00286B08"/>
    <w:rsid w:val="00292B99"/>
    <w:rsid w:val="00292D4C"/>
    <w:rsid w:val="002939A3"/>
    <w:rsid w:val="00295073"/>
    <w:rsid w:val="002A0087"/>
    <w:rsid w:val="002A0AF0"/>
    <w:rsid w:val="002A1B01"/>
    <w:rsid w:val="002A1B1D"/>
    <w:rsid w:val="002A295C"/>
    <w:rsid w:val="002A36E7"/>
    <w:rsid w:val="002A4F3E"/>
    <w:rsid w:val="002A52B8"/>
    <w:rsid w:val="002A57A1"/>
    <w:rsid w:val="002A6EEB"/>
    <w:rsid w:val="002A7AAF"/>
    <w:rsid w:val="002B0B5A"/>
    <w:rsid w:val="002B1B1D"/>
    <w:rsid w:val="002B2920"/>
    <w:rsid w:val="002B3B62"/>
    <w:rsid w:val="002B4CF9"/>
    <w:rsid w:val="002B671B"/>
    <w:rsid w:val="002B6D25"/>
    <w:rsid w:val="002B7D8E"/>
    <w:rsid w:val="002C1859"/>
    <w:rsid w:val="002C218E"/>
    <w:rsid w:val="002C26BA"/>
    <w:rsid w:val="002C27BB"/>
    <w:rsid w:val="002C35F2"/>
    <w:rsid w:val="002C3D80"/>
    <w:rsid w:val="002C6D6C"/>
    <w:rsid w:val="002D1B28"/>
    <w:rsid w:val="002D37C1"/>
    <w:rsid w:val="002D3899"/>
    <w:rsid w:val="002D3FA2"/>
    <w:rsid w:val="002D58DE"/>
    <w:rsid w:val="002D640F"/>
    <w:rsid w:val="002D7CC4"/>
    <w:rsid w:val="002E0F9F"/>
    <w:rsid w:val="002E285A"/>
    <w:rsid w:val="002E3338"/>
    <w:rsid w:val="002E3FED"/>
    <w:rsid w:val="002E44BF"/>
    <w:rsid w:val="002E48E4"/>
    <w:rsid w:val="002E6FF7"/>
    <w:rsid w:val="002E7715"/>
    <w:rsid w:val="002E7C51"/>
    <w:rsid w:val="002F1D27"/>
    <w:rsid w:val="002F33BC"/>
    <w:rsid w:val="002F3EC7"/>
    <w:rsid w:val="003026B6"/>
    <w:rsid w:val="003035D4"/>
    <w:rsid w:val="003040E1"/>
    <w:rsid w:val="00304E44"/>
    <w:rsid w:val="003051BA"/>
    <w:rsid w:val="00305A49"/>
    <w:rsid w:val="00305EBC"/>
    <w:rsid w:val="00307ADA"/>
    <w:rsid w:val="003103FB"/>
    <w:rsid w:val="003115B2"/>
    <w:rsid w:val="00313D52"/>
    <w:rsid w:val="00315B15"/>
    <w:rsid w:val="00317927"/>
    <w:rsid w:val="00322486"/>
    <w:rsid w:val="0032355D"/>
    <w:rsid w:val="00325141"/>
    <w:rsid w:val="00326543"/>
    <w:rsid w:val="00326988"/>
    <w:rsid w:val="003304EF"/>
    <w:rsid w:val="0033192C"/>
    <w:rsid w:val="00333235"/>
    <w:rsid w:val="003343E8"/>
    <w:rsid w:val="00337C85"/>
    <w:rsid w:val="00340083"/>
    <w:rsid w:val="00340C9E"/>
    <w:rsid w:val="00340D5E"/>
    <w:rsid w:val="003412E7"/>
    <w:rsid w:val="003419F9"/>
    <w:rsid w:val="003457B4"/>
    <w:rsid w:val="00346711"/>
    <w:rsid w:val="00346C92"/>
    <w:rsid w:val="00347176"/>
    <w:rsid w:val="0034761F"/>
    <w:rsid w:val="00347FAA"/>
    <w:rsid w:val="00350E59"/>
    <w:rsid w:val="00352851"/>
    <w:rsid w:val="003533E7"/>
    <w:rsid w:val="00354774"/>
    <w:rsid w:val="003569D8"/>
    <w:rsid w:val="003634A3"/>
    <w:rsid w:val="0036467B"/>
    <w:rsid w:val="00364E8C"/>
    <w:rsid w:val="003650B2"/>
    <w:rsid w:val="003665B7"/>
    <w:rsid w:val="00366776"/>
    <w:rsid w:val="00367366"/>
    <w:rsid w:val="00367763"/>
    <w:rsid w:val="003708D8"/>
    <w:rsid w:val="00370F55"/>
    <w:rsid w:val="00371CE3"/>
    <w:rsid w:val="00372255"/>
    <w:rsid w:val="0037263E"/>
    <w:rsid w:val="003741D8"/>
    <w:rsid w:val="0037470D"/>
    <w:rsid w:val="00375174"/>
    <w:rsid w:val="003752F9"/>
    <w:rsid w:val="00375511"/>
    <w:rsid w:val="00381666"/>
    <w:rsid w:val="003863D0"/>
    <w:rsid w:val="00391C7B"/>
    <w:rsid w:val="0039258C"/>
    <w:rsid w:val="00393D14"/>
    <w:rsid w:val="00394995"/>
    <w:rsid w:val="003958AB"/>
    <w:rsid w:val="003A018F"/>
    <w:rsid w:val="003A062C"/>
    <w:rsid w:val="003A15C5"/>
    <w:rsid w:val="003A16E0"/>
    <w:rsid w:val="003A1876"/>
    <w:rsid w:val="003A1D8E"/>
    <w:rsid w:val="003A3066"/>
    <w:rsid w:val="003A30C9"/>
    <w:rsid w:val="003A389D"/>
    <w:rsid w:val="003A393C"/>
    <w:rsid w:val="003A3EA3"/>
    <w:rsid w:val="003A542B"/>
    <w:rsid w:val="003A6C55"/>
    <w:rsid w:val="003A7809"/>
    <w:rsid w:val="003B16FC"/>
    <w:rsid w:val="003B1BD0"/>
    <w:rsid w:val="003B4A10"/>
    <w:rsid w:val="003B67CB"/>
    <w:rsid w:val="003B7B8D"/>
    <w:rsid w:val="003C1084"/>
    <w:rsid w:val="003C587A"/>
    <w:rsid w:val="003C6292"/>
    <w:rsid w:val="003C7551"/>
    <w:rsid w:val="003C75E4"/>
    <w:rsid w:val="003D2040"/>
    <w:rsid w:val="003D2EAA"/>
    <w:rsid w:val="003D3A8C"/>
    <w:rsid w:val="003D3FC1"/>
    <w:rsid w:val="003D411E"/>
    <w:rsid w:val="003D5D2A"/>
    <w:rsid w:val="003E0457"/>
    <w:rsid w:val="003E1913"/>
    <w:rsid w:val="003E3A07"/>
    <w:rsid w:val="003E3BB8"/>
    <w:rsid w:val="003E3E8E"/>
    <w:rsid w:val="003E4D3A"/>
    <w:rsid w:val="003E5522"/>
    <w:rsid w:val="003F0893"/>
    <w:rsid w:val="003F15B4"/>
    <w:rsid w:val="003F3BBA"/>
    <w:rsid w:val="003F42E2"/>
    <w:rsid w:val="003F57DA"/>
    <w:rsid w:val="003F605A"/>
    <w:rsid w:val="003F62A9"/>
    <w:rsid w:val="003F71F8"/>
    <w:rsid w:val="0040013F"/>
    <w:rsid w:val="004003E0"/>
    <w:rsid w:val="0040175A"/>
    <w:rsid w:val="00401932"/>
    <w:rsid w:val="00401D04"/>
    <w:rsid w:val="00402235"/>
    <w:rsid w:val="0040606C"/>
    <w:rsid w:val="00406252"/>
    <w:rsid w:val="00407EB2"/>
    <w:rsid w:val="0041173E"/>
    <w:rsid w:val="00411B22"/>
    <w:rsid w:val="00411E4E"/>
    <w:rsid w:val="00412DD8"/>
    <w:rsid w:val="00415F03"/>
    <w:rsid w:val="0042074F"/>
    <w:rsid w:val="00423706"/>
    <w:rsid w:val="0042490E"/>
    <w:rsid w:val="00425C22"/>
    <w:rsid w:val="00425D52"/>
    <w:rsid w:val="00434782"/>
    <w:rsid w:val="00434E7C"/>
    <w:rsid w:val="004358B7"/>
    <w:rsid w:val="0043733A"/>
    <w:rsid w:val="00437C98"/>
    <w:rsid w:val="00437FEC"/>
    <w:rsid w:val="004404C1"/>
    <w:rsid w:val="00442016"/>
    <w:rsid w:val="0044289C"/>
    <w:rsid w:val="00443602"/>
    <w:rsid w:val="00443FB5"/>
    <w:rsid w:val="00444155"/>
    <w:rsid w:val="00445523"/>
    <w:rsid w:val="004463C0"/>
    <w:rsid w:val="00446F82"/>
    <w:rsid w:val="00450C10"/>
    <w:rsid w:val="00451E90"/>
    <w:rsid w:val="00452533"/>
    <w:rsid w:val="00453220"/>
    <w:rsid w:val="00455DB7"/>
    <w:rsid w:val="0045637D"/>
    <w:rsid w:val="00457C95"/>
    <w:rsid w:val="00460ED0"/>
    <w:rsid w:val="0046143A"/>
    <w:rsid w:val="00462642"/>
    <w:rsid w:val="00466C1D"/>
    <w:rsid w:val="00467595"/>
    <w:rsid w:val="00467C0A"/>
    <w:rsid w:val="00473E74"/>
    <w:rsid w:val="00476836"/>
    <w:rsid w:val="00482863"/>
    <w:rsid w:val="00483E83"/>
    <w:rsid w:val="00483FD8"/>
    <w:rsid w:val="004845FA"/>
    <w:rsid w:val="004869F1"/>
    <w:rsid w:val="0049168D"/>
    <w:rsid w:val="00493B65"/>
    <w:rsid w:val="00494B48"/>
    <w:rsid w:val="004A2B1C"/>
    <w:rsid w:val="004A33B6"/>
    <w:rsid w:val="004A4280"/>
    <w:rsid w:val="004A4E85"/>
    <w:rsid w:val="004A52DD"/>
    <w:rsid w:val="004A5847"/>
    <w:rsid w:val="004A6473"/>
    <w:rsid w:val="004A735E"/>
    <w:rsid w:val="004A75FF"/>
    <w:rsid w:val="004A7C09"/>
    <w:rsid w:val="004B1020"/>
    <w:rsid w:val="004B1894"/>
    <w:rsid w:val="004B6503"/>
    <w:rsid w:val="004C08FB"/>
    <w:rsid w:val="004C0953"/>
    <w:rsid w:val="004C0E78"/>
    <w:rsid w:val="004C158B"/>
    <w:rsid w:val="004C3D3E"/>
    <w:rsid w:val="004C4620"/>
    <w:rsid w:val="004C4DC8"/>
    <w:rsid w:val="004C7241"/>
    <w:rsid w:val="004C724F"/>
    <w:rsid w:val="004C7EEF"/>
    <w:rsid w:val="004D0EF5"/>
    <w:rsid w:val="004D1211"/>
    <w:rsid w:val="004D1B99"/>
    <w:rsid w:val="004D2874"/>
    <w:rsid w:val="004D2897"/>
    <w:rsid w:val="004D28D2"/>
    <w:rsid w:val="004D3162"/>
    <w:rsid w:val="004D326D"/>
    <w:rsid w:val="004D48D9"/>
    <w:rsid w:val="004D4BA3"/>
    <w:rsid w:val="004D573E"/>
    <w:rsid w:val="004D5787"/>
    <w:rsid w:val="004D5EA9"/>
    <w:rsid w:val="004D5ED5"/>
    <w:rsid w:val="004D5F7F"/>
    <w:rsid w:val="004D5FC0"/>
    <w:rsid w:val="004E0B3C"/>
    <w:rsid w:val="004E1768"/>
    <w:rsid w:val="004E196F"/>
    <w:rsid w:val="004E3040"/>
    <w:rsid w:val="004E44A9"/>
    <w:rsid w:val="004E488A"/>
    <w:rsid w:val="004E5E29"/>
    <w:rsid w:val="004E6CF6"/>
    <w:rsid w:val="004E72AB"/>
    <w:rsid w:val="004F0302"/>
    <w:rsid w:val="004F0ED5"/>
    <w:rsid w:val="004F3437"/>
    <w:rsid w:val="004F47FF"/>
    <w:rsid w:val="004F5D6F"/>
    <w:rsid w:val="004F68E2"/>
    <w:rsid w:val="004F77E3"/>
    <w:rsid w:val="004F7E55"/>
    <w:rsid w:val="00500746"/>
    <w:rsid w:val="00500967"/>
    <w:rsid w:val="0050221F"/>
    <w:rsid w:val="00503EBC"/>
    <w:rsid w:val="00507DBF"/>
    <w:rsid w:val="00512672"/>
    <w:rsid w:val="00512C25"/>
    <w:rsid w:val="005130CC"/>
    <w:rsid w:val="0051436D"/>
    <w:rsid w:val="005157B1"/>
    <w:rsid w:val="00516081"/>
    <w:rsid w:val="00516F45"/>
    <w:rsid w:val="00517049"/>
    <w:rsid w:val="00522EBD"/>
    <w:rsid w:val="00523F7B"/>
    <w:rsid w:val="0052598D"/>
    <w:rsid w:val="0052763C"/>
    <w:rsid w:val="00532917"/>
    <w:rsid w:val="00533CB8"/>
    <w:rsid w:val="0053469A"/>
    <w:rsid w:val="00534726"/>
    <w:rsid w:val="005355F3"/>
    <w:rsid w:val="00541093"/>
    <w:rsid w:val="0054634B"/>
    <w:rsid w:val="00546999"/>
    <w:rsid w:val="005479AC"/>
    <w:rsid w:val="00550A96"/>
    <w:rsid w:val="00553E13"/>
    <w:rsid w:val="00553EE1"/>
    <w:rsid w:val="00554783"/>
    <w:rsid w:val="00554ABF"/>
    <w:rsid w:val="00555952"/>
    <w:rsid w:val="005568EB"/>
    <w:rsid w:val="0055794D"/>
    <w:rsid w:val="00561371"/>
    <w:rsid w:val="0056176B"/>
    <w:rsid w:val="00561CDF"/>
    <w:rsid w:val="00563DB9"/>
    <w:rsid w:val="00572955"/>
    <w:rsid w:val="005743C7"/>
    <w:rsid w:val="005749CD"/>
    <w:rsid w:val="00575614"/>
    <w:rsid w:val="00576B6A"/>
    <w:rsid w:val="00577F69"/>
    <w:rsid w:val="005811C4"/>
    <w:rsid w:val="005822C6"/>
    <w:rsid w:val="00582E20"/>
    <w:rsid w:val="005831AA"/>
    <w:rsid w:val="00584F9B"/>
    <w:rsid w:val="00585593"/>
    <w:rsid w:val="00585B4A"/>
    <w:rsid w:val="005869E2"/>
    <w:rsid w:val="00586A9E"/>
    <w:rsid w:val="005914E6"/>
    <w:rsid w:val="00595AAD"/>
    <w:rsid w:val="00595E0F"/>
    <w:rsid w:val="005A1BC9"/>
    <w:rsid w:val="005A23A4"/>
    <w:rsid w:val="005A2598"/>
    <w:rsid w:val="005A418D"/>
    <w:rsid w:val="005A6CF4"/>
    <w:rsid w:val="005A6ECE"/>
    <w:rsid w:val="005A6F05"/>
    <w:rsid w:val="005A78C0"/>
    <w:rsid w:val="005B0924"/>
    <w:rsid w:val="005B0D9D"/>
    <w:rsid w:val="005B240B"/>
    <w:rsid w:val="005B2824"/>
    <w:rsid w:val="005B2A83"/>
    <w:rsid w:val="005B32AC"/>
    <w:rsid w:val="005B3CB8"/>
    <w:rsid w:val="005B4269"/>
    <w:rsid w:val="005B7E9C"/>
    <w:rsid w:val="005C4C1C"/>
    <w:rsid w:val="005C611D"/>
    <w:rsid w:val="005C66AC"/>
    <w:rsid w:val="005D19C8"/>
    <w:rsid w:val="005D437D"/>
    <w:rsid w:val="005D5D10"/>
    <w:rsid w:val="005D7314"/>
    <w:rsid w:val="005E06CE"/>
    <w:rsid w:val="005E092B"/>
    <w:rsid w:val="005E3980"/>
    <w:rsid w:val="005E4356"/>
    <w:rsid w:val="005E53FF"/>
    <w:rsid w:val="005E67EC"/>
    <w:rsid w:val="005E77A1"/>
    <w:rsid w:val="005E7D80"/>
    <w:rsid w:val="005F2719"/>
    <w:rsid w:val="005F4C81"/>
    <w:rsid w:val="005F5F3B"/>
    <w:rsid w:val="005F6D79"/>
    <w:rsid w:val="005F7D5B"/>
    <w:rsid w:val="006004B5"/>
    <w:rsid w:val="00601B13"/>
    <w:rsid w:val="0060550F"/>
    <w:rsid w:val="00606091"/>
    <w:rsid w:val="00606B3E"/>
    <w:rsid w:val="006079CD"/>
    <w:rsid w:val="00610B1D"/>
    <w:rsid w:val="00612D90"/>
    <w:rsid w:val="00613BE3"/>
    <w:rsid w:val="00613CA8"/>
    <w:rsid w:val="0061458E"/>
    <w:rsid w:val="00614851"/>
    <w:rsid w:val="006153E4"/>
    <w:rsid w:val="00616B24"/>
    <w:rsid w:val="006172A2"/>
    <w:rsid w:val="006178D3"/>
    <w:rsid w:val="00620FD7"/>
    <w:rsid w:val="00623792"/>
    <w:rsid w:val="00623BBD"/>
    <w:rsid w:val="0062434F"/>
    <w:rsid w:val="00626232"/>
    <w:rsid w:val="00626416"/>
    <w:rsid w:val="00626CF5"/>
    <w:rsid w:val="00630792"/>
    <w:rsid w:val="00633279"/>
    <w:rsid w:val="0063497D"/>
    <w:rsid w:val="00635B85"/>
    <w:rsid w:val="00641941"/>
    <w:rsid w:val="00641C6F"/>
    <w:rsid w:val="00642F7E"/>
    <w:rsid w:val="006443BC"/>
    <w:rsid w:val="00644B4E"/>
    <w:rsid w:val="00645D41"/>
    <w:rsid w:val="0064630B"/>
    <w:rsid w:val="00647BA9"/>
    <w:rsid w:val="00651D10"/>
    <w:rsid w:val="00651E85"/>
    <w:rsid w:val="006522AF"/>
    <w:rsid w:val="006523C8"/>
    <w:rsid w:val="00653A7B"/>
    <w:rsid w:val="00654063"/>
    <w:rsid w:val="00655918"/>
    <w:rsid w:val="0065643A"/>
    <w:rsid w:val="00662154"/>
    <w:rsid w:val="00662520"/>
    <w:rsid w:val="0066293F"/>
    <w:rsid w:val="00665384"/>
    <w:rsid w:val="00666A59"/>
    <w:rsid w:val="00667F17"/>
    <w:rsid w:val="00670062"/>
    <w:rsid w:val="0067420F"/>
    <w:rsid w:val="006748ED"/>
    <w:rsid w:val="00680A9F"/>
    <w:rsid w:val="006833F1"/>
    <w:rsid w:val="006839B5"/>
    <w:rsid w:val="0068421F"/>
    <w:rsid w:val="006856F5"/>
    <w:rsid w:val="00686B04"/>
    <w:rsid w:val="00687B62"/>
    <w:rsid w:val="0069379B"/>
    <w:rsid w:val="00694090"/>
    <w:rsid w:val="00695F92"/>
    <w:rsid w:val="006A0CEC"/>
    <w:rsid w:val="006A223C"/>
    <w:rsid w:val="006A3076"/>
    <w:rsid w:val="006A6F22"/>
    <w:rsid w:val="006B0178"/>
    <w:rsid w:val="006B0864"/>
    <w:rsid w:val="006B0B38"/>
    <w:rsid w:val="006B33E4"/>
    <w:rsid w:val="006B4FBB"/>
    <w:rsid w:val="006B57CA"/>
    <w:rsid w:val="006B5ADF"/>
    <w:rsid w:val="006B66D9"/>
    <w:rsid w:val="006C02C6"/>
    <w:rsid w:val="006C07AD"/>
    <w:rsid w:val="006C1721"/>
    <w:rsid w:val="006C22D2"/>
    <w:rsid w:val="006C34A0"/>
    <w:rsid w:val="006C4B44"/>
    <w:rsid w:val="006C5351"/>
    <w:rsid w:val="006D3FAD"/>
    <w:rsid w:val="006D44B0"/>
    <w:rsid w:val="006E1075"/>
    <w:rsid w:val="006E1460"/>
    <w:rsid w:val="006E1589"/>
    <w:rsid w:val="006E3168"/>
    <w:rsid w:val="006E419A"/>
    <w:rsid w:val="006E5812"/>
    <w:rsid w:val="006E61A0"/>
    <w:rsid w:val="006E7A7E"/>
    <w:rsid w:val="006F1795"/>
    <w:rsid w:val="006F507F"/>
    <w:rsid w:val="006F5560"/>
    <w:rsid w:val="006F5A3D"/>
    <w:rsid w:val="006F63DA"/>
    <w:rsid w:val="00703711"/>
    <w:rsid w:val="0070413B"/>
    <w:rsid w:val="00704256"/>
    <w:rsid w:val="007043EE"/>
    <w:rsid w:val="007048F9"/>
    <w:rsid w:val="00705CC4"/>
    <w:rsid w:val="00706092"/>
    <w:rsid w:val="00707530"/>
    <w:rsid w:val="00707F12"/>
    <w:rsid w:val="0071395A"/>
    <w:rsid w:val="0071599E"/>
    <w:rsid w:val="0071615A"/>
    <w:rsid w:val="00716BAA"/>
    <w:rsid w:val="00720A24"/>
    <w:rsid w:val="00720ABB"/>
    <w:rsid w:val="00721390"/>
    <w:rsid w:val="0072203E"/>
    <w:rsid w:val="00722702"/>
    <w:rsid w:val="007228EC"/>
    <w:rsid w:val="00727D4D"/>
    <w:rsid w:val="00730C82"/>
    <w:rsid w:val="007326E4"/>
    <w:rsid w:val="00732ABF"/>
    <w:rsid w:val="00735C4B"/>
    <w:rsid w:val="007401A4"/>
    <w:rsid w:val="00740E18"/>
    <w:rsid w:val="00741852"/>
    <w:rsid w:val="00743F9B"/>
    <w:rsid w:val="00751E92"/>
    <w:rsid w:val="007542DE"/>
    <w:rsid w:val="007543D7"/>
    <w:rsid w:val="007544D0"/>
    <w:rsid w:val="00754C04"/>
    <w:rsid w:val="007559DA"/>
    <w:rsid w:val="00757E41"/>
    <w:rsid w:val="00761E60"/>
    <w:rsid w:val="00761FA8"/>
    <w:rsid w:val="007623E3"/>
    <w:rsid w:val="00765C44"/>
    <w:rsid w:val="007666A0"/>
    <w:rsid w:val="00767D4A"/>
    <w:rsid w:val="0077027A"/>
    <w:rsid w:val="007709DC"/>
    <w:rsid w:val="007727EA"/>
    <w:rsid w:val="00781E49"/>
    <w:rsid w:val="00782B93"/>
    <w:rsid w:val="00784D13"/>
    <w:rsid w:val="00794224"/>
    <w:rsid w:val="007949EE"/>
    <w:rsid w:val="00794A72"/>
    <w:rsid w:val="00795194"/>
    <w:rsid w:val="0079705C"/>
    <w:rsid w:val="007A3233"/>
    <w:rsid w:val="007A5A2A"/>
    <w:rsid w:val="007B47B6"/>
    <w:rsid w:val="007B7857"/>
    <w:rsid w:val="007C0699"/>
    <w:rsid w:val="007C30C0"/>
    <w:rsid w:val="007C345C"/>
    <w:rsid w:val="007C3D13"/>
    <w:rsid w:val="007C4750"/>
    <w:rsid w:val="007C70B0"/>
    <w:rsid w:val="007C7305"/>
    <w:rsid w:val="007D1CBD"/>
    <w:rsid w:val="007D22C0"/>
    <w:rsid w:val="007D3B92"/>
    <w:rsid w:val="007D4B0C"/>
    <w:rsid w:val="007D5C0D"/>
    <w:rsid w:val="007D688C"/>
    <w:rsid w:val="007D72A5"/>
    <w:rsid w:val="007D78F5"/>
    <w:rsid w:val="007D7961"/>
    <w:rsid w:val="007E1C94"/>
    <w:rsid w:val="007E263E"/>
    <w:rsid w:val="007E3079"/>
    <w:rsid w:val="007E46DB"/>
    <w:rsid w:val="007E5EF7"/>
    <w:rsid w:val="007E72DB"/>
    <w:rsid w:val="007F12C7"/>
    <w:rsid w:val="007F160D"/>
    <w:rsid w:val="007F1C26"/>
    <w:rsid w:val="007F386F"/>
    <w:rsid w:val="007F42F1"/>
    <w:rsid w:val="007F489F"/>
    <w:rsid w:val="007F71DB"/>
    <w:rsid w:val="007F79F0"/>
    <w:rsid w:val="00800313"/>
    <w:rsid w:val="00800834"/>
    <w:rsid w:val="0080214D"/>
    <w:rsid w:val="00803ED7"/>
    <w:rsid w:val="00804ACF"/>
    <w:rsid w:val="00805392"/>
    <w:rsid w:val="00806F9B"/>
    <w:rsid w:val="00807A1E"/>
    <w:rsid w:val="00810456"/>
    <w:rsid w:val="00811CAE"/>
    <w:rsid w:val="00813C47"/>
    <w:rsid w:val="0081412C"/>
    <w:rsid w:val="00816CD4"/>
    <w:rsid w:val="00823098"/>
    <w:rsid w:val="0082317C"/>
    <w:rsid w:val="008231A3"/>
    <w:rsid w:val="0082418A"/>
    <w:rsid w:val="008262EE"/>
    <w:rsid w:val="00827248"/>
    <w:rsid w:val="008309CF"/>
    <w:rsid w:val="00830E50"/>
    <w:rsid w:val="008311FB"/>
    <w:rsid w:val="0083364C"/>
    <w:rsid w:val="008339AB"/>
    <w:rsid w:val="008341C3"/>
    <w:rsid w:val="008347D5"/>
    <w:rsid w:val="00834853"/>
    <w:rsid w:val="00842B1A"/>
    <w:rsid w:val="00843076"/>
    <w:rsid w:val="00843153"/>
    <w:rsid w:val="00844CD7"/>
    <w:rsid w:val="0084547B"/>
    <w:rsid w:val="008466D5"/>
    <w:rsid w:val="008466DA"/>
    <w:rsid w:val="008479BE"/>
    <w:rsid w:val="008505BA"/>
    <w:rsid w:val="00850D14"/>
    <w:rsid w:val="00852D13"/>
    <w:rsid w:val="0085315D"/>
    <w:rsid w:val="008547F6"/>
    <w:rsid w:val="008550F1"/>
    <w:rsid w:val="00855FDA"/>
    <w:rsid w:val="00857207"/>
    <w:rsid w:val="0085773D"/>
    <w:rsid w:val="0086087F"/>
    <w:rsid w:val="008608B8"/>
    <w:rsid w:val="008618F8"/>
    <w:rsid w:val="00862389"/>
    <w:rsid w:val="008640DA"/>
    <w:rsid w:val="008648E7"/>
    <w:rsid w:val="00865234"/>
    <w:rsid w:val="00865608"/>
    <w:rsid w:val="0086573E"/>
    <w:rsid w:val="00866676"/>
    <w:rsid w:val="00870234"/>
    <w:rsid w:val="008725EC"/>
    <w:rsid w:val="0087348B"/>
    <w:rsid w:val="008746D6"/>
    <w:rsid w:val="00874C65"/>
    <w:rsid w:val="00875DFF"/>
    <w:rsid w:val="00882A41"/>
    <w:rsid w:val="008830C8"/>
    <w:rsid w:val="00883B21"/>
    <w:rsid w:val="00884021"/>
    <w:rsid w:val="00884494"/>
    <w:rsid w:val="008847A1"/>
    <w:rsid w:val="00885DB0"/>
    <w:rsid w:val="0088653A"/>
    <w:rsid w:val="0089060F"/>
    <w:rsid w:val="00891263"/>
    <w:rsid w:val="008916BF"/>
    <w:rsid w:val="00894410"/>
    <w:rsid w:val="00895BEE"/>
    <w:rsid w:val="0089629F"/>
    <w:rsid w:val="0089689A"/>
    <w:rsid w:val="008973E9"/>
    <w:rsid w:val="0089742D"/>
    <w:rsid w:val="008A1C03"/>
    <w:rsid w:val="008A1C6F"/>
    <w:rsid w:val="008A21C5"/>
    <w:rsid w:val="008A252E"/>
    <w:rsid w:val="008A2ECC"/>
    <w:rsid w:val="008A5ADD"/>
    <w:rsid w:val="008A7A41"/>
    <w:rsid w:val="008B0036"/>
    <w:rsid w:val="008B15EA"/>
    <w:rsid w:val="008B1977"/>
    <w:rsid w:val="008B19AC"/>
    <w:rsid w:val="008B1D4A"/>
    <w:rsid w:val="008B364B"/>
    <w:rsid w:val="008B461C"/>
    <w:rsid w:val="008B4AD2"/>
    <w:rsid w:val="008B7D36"/>
    <w:rsid w:val="008C01F9"/>
    <w:rsid w:val="008C1AEB"/>
    <w:rsid w:val="008C2A27"/>
    <w:rsid w:val="008C2B57"/>
    <w:rsid w:val="008C3A48"/>
    <w:rsid w:val="008C3CDA"/>
    <w:rsid w:val="008C3FDA"/>
    <w:rsid w:val="008C53AB"/>
    <w:rsid w:val="008C5C86"/>
    <w:rsid w:val="008C6175"/>
    <w:rsid w:val="008C7558"/>
    <w:rsid w:val="008D022B"/>
    <w:rsid w:val="008D1875"/>
    <w:rsid w:val="008D1BF8"/>
    <w:rsid w:val="008D24C3"/>
    <w:rsid w:val="008D5E1E"/>
    <w:rsid w:val="008D6095"/>
    <w:rsid w:val="008D7D99"/>
    <w:rsid w:val="008E3B4D"/>
    <w:rsid w:val="008E58BE"/>
    <w:rsid w:val="008E7C50"/>
    <w:rsid w:val="008F046E"/>
    <w:rsid w:val="008F1702"/>
    <w:rsid w:val="008F2428"/>
    <w:rsid w:val="008F27E4"/>
    <w:rsid w:val="008F5245"/>
    <w:rsid w:val="008F53D9"/>
    <w:rsid w:val="008F53FF"/>
    <w:rsid w:val="008F5671"/>
    <w:rsid w:val="008F765F"/>
    <w:rsid w:val="008F7BA4"/>
    <w:rsid w:val="00900337"/>
    <w:rsid w:val="00901267"/>
    <w:rsid w:val="009027C1"/>
    <w:rsid w:val="0090469A"/>
    <w:rsid w:val="00907967"/>
    <w:rsid w:val="00911854"/>
    <w:rsid w:val="00913497"/>
    <w:rsid w:val="009137C9"/>
    <w:rsid w:val="00914110"/>
    <w:rsid w:val="00914462"/>
    <w:rsid w:val="0091568E"/>
    <w:rsid w:val="009160CA"/>
    <w:rsid w:val="00917BF2"/>
    <w:rsid w:val="0092114A"/>
    <w:rsid w:val="00921564"/>
    <w:rsid w:val="0092306C"/>
    <w:rsid w:val="00923DF0"/>
    <w:rsid w:val="009265BA"/>
    <w:rsid w:val="009272F7"/>
    <w:rsid w:val="0093055D"/>
    <w:rsid w:val="00930D90"/>
    <w:rsid w:val="00932768"/>
    <w:rsid w:val="0093490E"/>
    <w:rsid w:val="009359CE"/>
    <w:rsid w:val="00936258"/>
    <w:rsid w:val="0093680B"/>
    <w:rsid w:val="0093701E"/>
    <w:rsid w:val="0093783E"/>
    <w:rsid w:val="00937E70"/>
    <w:rsid w:val="00944889"/>
    <w:rsid w:val="00944CF4"/>
    <w:rsid w:val="00946FBE"/>
    <w:rsid w:val="00950AF4"/>
    <w:rsid w:val="00951007"/>
    <w:rsid w:val="00951C94"/>
    <w:rsid w:val="00954714"/>
    <w:rsid w:val="00955C73"/>
    <w:rsid w:val="00956CB3"/>
    <w:rsid w:val="009571F5"/>
    <w:rsid w:val="009608AA"/>
    <w:rsid w:val="009624C3"/>
    <w:rsid w:val="00962F15"/>
    <w:rsid w:val="0096430B"/>
    <w:rsid w:val="009645B1"/>
    <w:rsid w:val="009647C7"/>
    <w:rsid w:val="009655C6"/>
    <w:rsid w:val="00967D3E"/>
    <w:rsid w:val="009713B0"/>
    <w:rsid w:val="0097193A"/>
    <w:rsid w:val="00980962"/>
    <w:rsid w:val="00983FFC"/>
    <w:rsid w:val="00984516"/>
    <w:rsid w:val="009863D8"/>
    <w:rsid w:val="00987036"/>
    <w:rsid w:val="00987DB5"/>
    <w:rsid w:val="009905E0"/>
    <w:rsid w:val="00990D94"/>
    <w:rsid w:val="00991C68"/>
    <w:rsid w:val="009921A0"/>
    <w:rsid w:val="009960D0"/>
    <w:rsid w:val="00996B7F"/>
    <w:rsid w:val="009A1D6C"/>
    <w:rsid w:val="009A339D"/>
    <w:rsid w:val="009A48E7"/>
    <w:rsid w:val="009A660A"/>
    <w:rsid w:val="009A6933"/>
    <w:rsid w:val="009A6C61"/>
    <w:rsid w:val="009A6ED7"/>
    <w:rsid w:val="009B4C48"/>
    <w:rsid w:val="009B4DA4"/>
    <w:rsid w:val="009B4EEC"/>
    <w:rsid w:val="009B5A55"/>
    <w:rsid w:val="009B6D4C"/>
    <w:rsid w:val="009C0671"/>
    <w:rsid w:val="009C11FD"/>
    <w:rsid w:val="009C1749"/>
    <w:rsid w:val="009C344F"/>
    <w:rsid w:val="009C3D0F"/>
    <w:rsid w:val="009C4F75"/>
    <w:rsid w:val="009C7392"/>
    <w:rsid w:val="009D2D6B"/>
    <w:rsid w:val="009D6804"/>
    <w:rsid w:val="009D6B44"/>
    <w:rsid w:val="009D73B1"/>
    <w:rsid w:val="009D768B"/>
    <w:rsid w:val="009D7E31"/>
    <w:rsid w:val="009E0C9F"/>
    <w:rsid w:val="009E0E10"/>
    <w:rsid w:val="009E2CB2"/>
    <w:rsid w:val="009E2F4D"/>
    <w:rsid w:val="009E306F"/>
    <w:rsid w:val="009E5B9C"/>
    <w:rsid w:val="009E5F36"/>
    <w:rsid w:val="009E6454"/>
    <w:rsid w:val="009E7AE7"/>
    <w:rsid w:val="009F2914"/>
    <w:rsid w:val="009F3C96"/>
    <w:rsid w:val="009F6108"/>
    <w:rsid w:val="009F6662"/>
    <w:rsid w:val="009F74EB"/>
    <w:rsid w:val="009F7A98"/>
    <w:rsid w:val="00A0085A"/>
    <w:rsid w:val="00A034F4"/>
    <w:rsid w:val="00A03F31"/>
    <w:rsid w:val="00A04AC4"/>
    <w:rsid w:val="00A053F0"/>
    <w:rsid w:val="00A0585C"/>
    <w:rsid w:val="00A064E9"/>
    <w:rsid w:val="00A07BCD"/>
    <w:rsid w:val="00A07F5A"/>
    <w:rsid w:val="00A10278"/>
    <w:rsid w:val="00A11F4E"/>
    <w:rsid w:val="00A13798"/>
    <w:rsid w:val="00A13DBB"/>
    <w:rsid w:val="00A14FB2"/>
    <w:rsid w:val="00A15A5D"/>
    <w:rsid w:val="00A179CC"/>
    <w:rsid w:val="00A2022A"/>
    <w:rsid w:val="00A213B5"/>
    <w:rsid w:val="00A230B4"/>
    <w:rsid w:val="00A23124"/>
    <w:rsid w:val="00A23D91"/>
    <w:rsid w:val="00A247B5"/>
    <w:rsid w:val="00A250DB"/>
    <w:rsid w:val="00A25EA0"/>
    <w:rsid w:val="00A26672"/>
    <w:rsid w:val="00A27CC9"/>
    <w:rsid w:val="00A30406"/>
    <w:rsid w:val="00A315E5"/>
    <w:rsid w:val="00A315F5"/>
    <w:rsid w:val="00A32458"/>
    <w:rsid w:val="00A34B4E"/>
    <w:rsid w:val="00A3527D"/>
    <w:rsid w:val="00A35CBB"/>
    <w:rsid w:val="00A35CE2"/>
    <w:rsid w:val="00A36735"/>
    <w:rsid w:val="00A37F6F"/>
    <w:rsid w:val="00A43AF1"/>
    <w:rsid w:val="00A43C06"/>
    <w:rsid w:val="00A43F9A"/>
    <w:rsid w:val="00A441CB"/>
    <w:rsid w:val="00A45060"/>
    <w:rsid w:val="00A50092"/>
    <w:rsid w:val="00A5156A"/>
    <w:rsid w:val="00A54ED4"/>
    <w:rsid w:val="00A55AEF"/>
    <w:rsid w:val="00A56240"/>
    <w:rsid w:val="00A577C7"/>
    <w:rsid w:val="00A610C0"/>
    <w:rsid w:val="00A613B6"/>
    <w:rsid w:val="00A63747"/>
    <w:rsid w:val="00A63C6A"/>
    <w:rsid w:val="00A63E97"/>
    <w:rsid w:val="00A66678"/>
    <w:rsid w:val="00A66A8A"/>
    <w:rsid w:val="00A67F5F"/>
    <w:rsid w:val="00A7097C"/>
    <w:rsid w:val="00A70EEE"/>
    <w:rsid w:val="00A71BDA"/>
    <w:rsid w:val="00A72888"/>
    <w:rsid w:val="00A73DDD"/>
    <w:rsid w:val="00A73E73"/>
    <w:rsid w:val="00A74E9B"/>
    <w:rsid w:val="00A774F9"/>
    <w:rsid w:val="00A77EDB"/>
    <w:rsid w:val="00A81107"/>
    <w:rsid w:val="00A83714"/>
    <w:rsid w:val="00A8374A"/>
    <w:rsid w:val="00A84B7D"/>
    <w:rsid w:val="00A84DDB"/>
    <w:rsid w:val="00A87A26"/>
    <w:rsid w:val="00A907BE"/>
    <w:rsid w:val="00A90A00"/>
    <w:rsid w:val="00A90C6A"/>
    <w:rsid w:val="00A91041"/>
    <w:rsid w:val="00A916A4"/>
    <w:rsid w:val="00A92422"/>
    <w:rsid w:val="00A93E87"/>
    <w:rsid w:val="00A97ACC"/>
    <w:rsid w:val="00A97E1C"/>
    <w:rsid w:val="00AA3E1B"/>
    <w:rsid w:val="00AA4536"/>
    <w:rsid w:val="00AA4B01"/>
    <w:rsid w:val="00AA5783"/>
    <w:rsid w:val="00AA6ED4"/>
    <w:rsid w:val="00AB0AD3"/>
    <w:rsid w:val="00AB0FD2"/>
    <w:rsid w:val="00AB3430"/>
    <w:rsid w:val="00AB344C"/>
    <w:rsid w:val="00AB4396"/>
    <w:rsid w:val="00AB4B00"/>
    <w:rsid w:val="00AB53B1"/>
    <w:rsid w:val="00AB5D75"/>
    <w:rsid w:val="00AB61D2"/>
    <w:rsid w:val="00AB7106"/>
    <w:rsid w:val="00AC040A"/>
    <w:rsid w:val="00AC1DF1"/>
    <w:rsid w:val="00AC27C0"/>
    <w:rsid w:val="00AC2E16"/>
    <w:rsid w:val="00AC4373"/>
    <w:rsid w:val="00AC48B3"/>
    <w:rsid w:val="00AC5BF3"/>
    <w:rsid w:val="00AC6379"/>
    <w:rsid w:val="00AC77AB"/>
    <w:rsid w:val="00AC7FC6"/>
    <w:rsid w:val="00AD10F3"/>
    <w:rsid w:val="00AD15D2"/>
    <w:rsid w:val="00AD20E7"/>
    <w:rsid w:val="00AD229B"/>
    <w:rsid w:val="00AD5553"/>
    <w:rsid w:val="00AE21CD"/>
    <w:rsid w:val="00AE3B52"/>
    <w:rsid w:val="00AE42C8"/>
    <w:rsid w:val="00AE5DAC"/>
    <w:rsid w:val="00AE6AB1"/>
    <w:rsid w:val="00AE73BD"/>
    <w:rsid w:val="00AE7A59"/>
    <w:rsid w:val="00AF37FA"/>
    <w:rsid w:val="00AF4A27"/>
    <w:rsid w:val="00AF4B45"/>
    <w:rsid w:val="00AF56E3"/>
    <w:rsid w:val="00AF6517"/>
    <w:rsid w:val="00AF6D17"/>
    <w:rsid w:val="00AF73DD"/>
    <w:rsid w:val="00B01266"/>
    <w:rsid w:val="00B0159F"/>
    <w:rsid w:val="00B02298"/>
    <w:rsid w:val="00B022E0"/>
    <w:rsid w:val="00B024E5"/>
    <w:rsid w:val="00B029D0"/>
    <w:rsid w:val="00B03554"/>
    <w:rsid w:val="00B04160"/>
    <w:rsid w:val="00B07C3C"/>
    <w:rsid w:val="00B11B70"/>
    <w:rsid w:val="00B122CA"/>
    <w:rsid w:val="00B153DF"/>
    <w:rsid w:val="00B1594C"/>
    <w:rsid w:val="00B16304"/>
    <w:rsid w:val="00B1705D"/>
    <w:rsid w:val="00B21287"/>
    <w:rsid w:val="00B24C28"/>
    <w:rsid w:val="00B264AA"/>
    <w:rsid w:val="00B30D23"/>
    <w:rsid w:val="00B32820"/>
    <w:rsid w:val="00B367D1"/>
    <w:rsid w:val="00B37765"/>
    <w:rsid w:val="00B418ED"/>
    <w:rsid w:val="00B4274E"/>
    <w:rsid w:val="00B438C4"/>
    <w:rsid w:val="00B43B68"/>
    <w:rsid w:val="00B47984"/>
    <w:rsid w:val="00B5124F"/>
    <w:rsid w:val="00B513F1"/>
    <w:rsid w:val="00B5212A"/>
    <w:rsid w:val="00B52481"/>
    <w:rsid w:val="00B54761"/>
    <w:rsid w:val="00B55669"/>
    <w:rsid w:val="00B5639C"/>
    <w:rsid w:val="00B57FB2"/>
    <w:rsid w:val="00B62A13"/>
    <w:rsid w:val="00B64565"/>
    <w:rsid w:val="00B657E4"/>
    <w:rsid w:val="00B66B99"/>
    <w:rsid w:val="00B71195"/>
    <w:rsid w:val="00B72170"/>
    <w:rsid w:val="00B721AA"/>
    <w:rsid w:val="00B73C2F"/>
    <w:rsid w:val="00B74DC1"/>
    <w:rsid w:val="00B764C0"/>
    <w:rsid w:val="00B771B0"/>
    <w:rsid w:val="00B8331F"/>
    <w:rsid w:val="00B83C8F"/>
    <w:rsid w:val="00B847F6"/>
    <w:rsid w:val="00B8556E"/>
    <w:rsid w:val="00B87759"/>
    <w:rsid w:val="00B9439E"/>
    <w:rsid w:val="00B95622"/>
    <w:rsid w:val="00B9574D"/>
    <w:rsid w:val="00B969FF"/>
    <w:rsid w:val="00BA14B6"/>
    <w:rsid w:val="00BA1744"/>
    <w:rsid w:val="00BA1D0E"/>
    <w:rsid w:val="00BA2764"/>
    <w:rsid w:val="00BA5E30"/>
    <w:rsid w:val="00BA6A0E"/>
    <w:rsid w:val="00BA781C"/>
    <w:rsid w:val="00BA7BD1"/>
    <w:rsid w:val="00BB169B"/>
    <w:rsid w:val="00BB40C4"/>
    <w:rsid w:val="00BB4702"/>
    <w:rsid w:val="00BB4DB5"/>
    <w:rsid w:val="00BC3C69"/>
    <w:rsid w:val="00BC5890"/>
    <w:rsid w:val="00BC6ACB"/>
    <w:rsid w:val="00BC6D07"/>
    <w:rsid w:val="00BD0E84"/>
    <w:rsid w:val="00BD274D"/>
    <w:rsid w:val="00BD686D"/>
    <w:rsid w:val="00BD79C8"/>
    <w:rsid w:val="00BD7D3B"/>
    <w:rsid w:val="00BE012C"/>
    <w:rsid w:val="00BE03E1"/>
    <w:rsid w:val="00BE137A"/>
    <w:rsid w:val="00BE3052"/>
    <w:rsid w:val="00BE3222"/>
    <w:rsid w:val="00BE4181"/>
    <w:rsid w:val="00BE5D2C"/>
    <w:rsid w:val="00BE69E8"/>
    <w:rsid w:val="00BE6C79"/>
    <w:rsid w:val="00BF0D0E"/>
    <w:rsid w:val="00BF14C2"/>
    <w:rsid w:val="00BF16AD"/>
    <w:rsid w:val="00BF2E8C"/>
    <w:rsid w:val="00C02E56"/>
    <w:rsid w:val="00C03082"/>
    <w:rsid w:val="00C032B9"/>
    <w:rsid w:val="00C03326"/>
    <w:rsid w:val="00C11DD6"/>
    <w:rsid w:val="00C1306C"/>
    <w:rsid w:val="00C13152"/>
    <w:rsid w:val="00C13AD2"/>
    <w:rsid w:val="00C13B7A"/>
    <w:rsid w:val="00C13FD7"/>
    <w:rsid w:val="00C141F1"/>
    <w:rsid w:val="00C14627"/>
    <w:rsid w:val="00C15D18"/>
    <w:rsid w:val="00C16717"/>
    <w:rsid w:val="00C16E3F"/>
    <w:rsid w:val="00C20C82"/>
    <w:rsid w:val="00C216B6"/>
    <w:rsid w:val="00C21C3C"/>
    <w:rsid w:val="00C22322"/>
    <w:rsid w:val="00C22C82"/>
    <w:rsid w:val="00C234CB"/>
    <w:rsid w:val="00C24C4A"/>
    <w:rsid w:val="00C2607F"/>
    <w:rsid w:val="00C272A1"/>
    <w:rsid w:val="00C323DB"/>
    <w:rsid w:val="00C3464A"/>
    <w:rsid w:val="00C34A6A"/>
    <w:rsid w:val="00C36CED"/>
    <w:rsid w:val="00C37ED8"/>
    <w:rsid w:val="00C410C9"/>
    <w:rsid w:val="00C41109"/>
    <w:rsid w:val="00C41476"/>
    <w:rsid w:val="00C414B1"/>
    <w:rsid w:val="00C4263C"/>
    <w:rsid w:val="00C46A57"/>
    <w:rsid w:val="00C53FA8"/>
    <w:rsid w:val="00C55CBC"/>
    <w:rsid w:val="00C55E5D"/>
    <w:rsid w:val="00C56F66"/>
    <w:rsid w:val="00C600E3"/>
    <w:rsid w:val="00C6046D"/>
    <w:rsid w:val="00C6127A"/>
    <w:rsid w:val="00C62574"/>
    <w:rsid w:val="00C70029"/>
    <w:rsid w:val="00C7073B"/>
    <w:rsid w:val="00C70AB0"/>
    <w:rsid w:val="00C71356"/>
    <w:rsid w:val="00C71BD0"/>
    <w:rsid w:val="00C7247B"/>
    <w:rsid w:val="00C7607F"/>
    <w:rsid w:val="00C77103"/>
    <w:rsid w:val="00C77488"/>
    <w:rsid w:val="00C77874"/>
    <w:rsid w:val="00C77E6B"/>
    <w:rsid w:val="00C802BF"/>
    <w:rsid w:val="00C804FD"/>
    <w:rsid w:val="00C8068C"/>
    <w:rsid w:val="00C81B0A"/>
    <w:rsid w:val="00C8250A"/>
    <w:rsid w:val="00C82790"/>
    <w:rsid w:val="00C82D16"/>
    <w:rsid w:val="00C82ED5"/>
    <w:rsid w:val="00C82F5C"/>
    <w:rsid w:val="00C85B44"/>
    <w:rsid w:val="00C87A39"/>
    <w:rsid w:val="00C9029A"/>
    <w:rsid w:val="00C90A1C"/>
    <w:rsid w:val="00C90F98"/>
    <w:rsid w:val="00C9146D"/>
    <w:rsid w:val="00C924AD"/>
    <w:rsid w:val="00C93533"/>
    <w:rsid w:val="00C947A8"/>
    <w:rsid w:val="00C956A1"/>
    <w:rsid w:val="00C96AAE"/>
    <w:rsid w:val="00C9762F"/>
    <w:rsid w:val="00CA1489"/>
    <w:rsid w:val="00CA1499"/>
    <w:rsid w:val="00CA218F"/>
    <w:rsid w:val="00CA3D1B"/>
    <w:rsid w:val="00CA4CA5"/>
    <w:rsid w:val="00CA6530"/>
    <w:rsid w:val="00CB1F0D"/>
    <w:rsid w:val="00CB264A"/>
    <w:rsid w:val="00CB2ADA"/>
    <w:rsid w:val="00CB45F3"/>
    <w:rsid w:val="00CB487D"/>
    <w:rsid w:val="00CB5690"/>
    <w:rsid w:val="00CB609E"/>
    <w:rsid w:val="00CB73F1"/>
    <w:rsid w:val="00CC18A6"/>
    <w:rsid w:val="00CD1287"/>
    <w:rsid w:val="00CD1763"/>
    <w:rsid w:val="00CD1AB4"/>
    <w:rsid w:val="00CD3D56"/>
    <w:rsid w:val="00CD5300"/>
    <w:rsid w:val="00CE017A"/>
    <w:rsid w:val="00CE18A2"/>
    <w:rsid w:val="00CE1931"/>
    <w:rsid w:val="00CE1C3B"/>
    <w:rsid w:val="00CE2EA7"/>
    <w:rsid w:val="00CE3592"/>
    <w:rsid w:val="00CE3AAD"/>
    <w:rsid w:val="00CE55CA"/>
    <w:rsid w:val="00CE590B"/>
    <w:rsid w:val="00CE5E50"/>
    <w:rsid w:val="00CF1A64"/>
    <w:rsid w:val="00CF1C4B"/>
    <w:rsid w:val="00CF1F9F"/>
    <w:rsid w:val="00CF2C59"/>
    <w:rsid w:val="00CF2DFC"/>
    <w:rsid w:val="00CF4819"/>
    <w:rsid w:val="00CF5594"/>
    <w:rsid w:val="00CF5795"/>
    <w:rsid w:val="00CF598A"/>
    <w:rsid w:val="00CF6E1B"/>
    <w:rsid w:val="00CF73DA"/>
    <w:rsid w:val="00CF7411"/>
    <w:rsid w:val="00D009AA"/>
    <w:rsid w:val="00D016C3"/>
    <w:rsid w:val="00D01BC6"/>
    <w:rsid w:val="00D03E78"/>
    <w:rsid w:val="00D04511"/>
    <w:rsid w:val="00D052BB"/>
    <w:rsid w:val="00D10E4B"/>
    <w:rsid w:val="00D11272"/>
    <w:rsid w:val="00D11AE2"/>
    <w:rsid w:val="00D12E9B"/>
    <w:rsid w:val="00D13C1C"/>
    <w:rsid w:val="00D15473"/>
    <w:rsid w:val="00D164C2"/>
    <w:rsid w:val="00D20C64"/>
    <w:rsid w:val="00D21621"/>
    <w:rsid w:val="00D23768"/>
    <w:rsid w:val="00D240AF"/>
    <w:rsid w:val="00D25660"/>
    <w:rsid w:val="00D2671F"/>
    <w:rsid w:val="00D32F8A"/>
    <w:rsid w:val="00D34A1A"/>
    <w:rsid w:val="00D36FEB"/>
    <w:rsid w:val="00D40D02"/>
    <w:rsid w:val="00D41F98"/>
    <w:rsid w:val="00D440B5"/>
    <w:rsid w:val="00D444D0"/>
    <w:rsid w:val="00D448EB"/>
    <w:rsid w:val="00D45659"/>
    <w:rsid w:val="00D45B43"/>
    <w:rsid w:val="00D463D1"/>
    <w:rsid w:val="00D46AD8"/>
    <w:rsid w:val="00D476B6"/>
    <w:rsid w:val="00D523A7"/>
    <w:rsid w:val="00D568AA"/>
    <w:rsid w:val="00D6016D"/>
    <w:rsid w:val="00D606F4"/>
    <w:rsid w:val="00D60EEA"/>
    <w:rsid w:val="00D61000"/>
    <w:rsid w:val="00D62471"/>
    <w:rsid w:val="00D63ADC"/>
    <w:rsid w:val="00D6423E"/>
    <w:rsid w:val="00D66266"/>
    <w:rsid w:val="00D67EDC"/>
    <w:rsid w:val="00D67F17"/>
    <w:rsid w:val="00D70A25"/>
    <w:rsid w:val="00D7345B"/>
    <w:rsid w:val="00D73753"/>
    <w:rsid w:val="00D75BEE"/>
    <w:rsid w:val="00D766D0"/>
    <w:rsid w:val="00D76B7B"/>
    <w:rsid w:val="00D80206"/>
    <w:rsid w:val="00D80277"/>
    <w:rsid w:val="00D81693"/>
    <w:rsid w:val="00D82A08"/>
    <w:rsid w:val="00D83D23"/>
    <w:rsid w:val="00D85B09"/>
    <w:rsid w:val="00D90816"/>
    <w:rsid w:val="00D922F7"/>
    <w:rsid w:val="00D95825"/>
    <w:rsid w:val="00D962D6"/>
    <w:rsid w:val="00D96972"/>
    <w:rsid w:val="00DA0314"/>
    <w:rsid w:val="00DA13B5"/>
    <w:rsid w:val="00DA2E5F"/>
    <w:rsid w:val="00DA7B05"/>
    <w:rsid w:val="00DB01E5"/>
    <w:rsid w:val="00DB0B84"/>
    <w:rsid w:val="00DB1926"/>
    <w:rsid w:val="00DB2EA8"/>
    <w:rsid w:val="00DB475B"/>
    <w:rsid w:val="00DB496A"/>
    <w:rsid w:val="00DB6AAA"/>
    <w:rsid w:val="00DC02FC"/>
    <w:rsid w:val="00DC05A9"/>
    <w:rsid w:val="00DC2F55"/>
    <w:rsid w:val="00DC2FF7"/>
    <w:rsid w:val="00DC6664"/>
    <w:rsid w:val="00DC6EDB"/>
    <w:rsid w:val="00DC7976"/>
    <w:rsid w:val="00DD0B0C"/>
    <w:rsid w:val="00DD1BE5"/>
    <w:rsid w:val="00DD21D4"/>
    <w:rsid w:val="00DD5720"/>
    <w:rsid w:val="00DD7CBC"/>
    <w:rsid w:val="00DD7D86"/>
    <w:rsid w:val="00DD7E1A"/>
    <w:rsid w:val="00DE0FDA"/>
    <w:rsid w:val="00DE12B1"/>
    <w:rsid w:val="00DE2D36"/>
    <w:rsid w:val="00DE42CF"/>
    <w:rsid w:val="00DE7B9D"/>
    <w:rsid w:val="00DE7F42"/>
    <w:rsid w:val="00DF16F6"/>
    <w:rsid w:val="00DF2296"/>
    <w:rsid w:val="00DF2748"/>
    <w:rsid w:val="00DF36CB"/>
    <w:rsid w:val="00DF55B8"/>
    <w:rsid w:val="00DF56BE"/>
    <w:rsid w:val="00E01247"/>
    <w:rsid w:val="00E02591"/>
    <w:rsid w:val="00E02E48"/>
    <w:rsid w:val="00E059A2"/>
    <w:rsid w:val="00E11309"/>
    <w:rsid w:val="00E1135C"/>
    <w:rsid w:val="00E126E5"/>
    <w:rsid w:val="00E16F46"/>
    <w:rsid w:val="00E17C1E"/>
    <w:rsid w:val="00E17C84"/>
    <w:rsid w:val="00E17E42"/>
    <w:rsid w:val="00E21F17"/>
    <w:rsid w:val="00E2221D"/>
    <w:rsid w:val="00E23A17"/>
    <w:rsid w:val="00E24E88"/>
    <w:rsid w:val="00E27749"/>
    <w:rsid w:val="00E306F7"/>
    <w:rsid w:val="00E3073C"/>
    <w:rsid w:val="00E30EB0"/>
    <w:rsid w:val="00E3205B"/>
    <w:rsid w:val="00E3219D"/>
    <w:rsid w:val="00E33A02"/>
    <w:rsid w:val="00E35004"/>
    <w:rsid w:val="00E3654A"/>
    <w:rsid w:val="00E36878"/>
    <w:rsid w:val="00E419A8"/>
    <w:rsid w:val="00E41A85"/>
    <w:rsid w:val="00E41E2D"/>
    <w:rsid w:val="00E4225E"/>
    <w:rsid w:val="00E430AD"/>
    <w:rsid w:val="00E437CB"/>
    <w:rsid w:val="00E455A3"/>
    <w:rsid w:val="00E47588"/>
    <w:rsid w:val="00E47E9D"/>
    <w:rsid w:val="00E47F93"/>
    <w:rsid w:val="00E51A77"/>
    <w:rsid w:val="00E54214"/>
    <w:rsid w:val="00E60508"/>
    <w:rsid w:val="00E608DE"/>
    <w:rsid w:val="00E60BC0"/>
    <w:rsid w:val="00E64620"/>
    <w:rsid w:val="00E662B5"/>
    <w:rsid w:val="00E66CFB"/>
    <w:rsid w:val="00E70D80"/>
    <w:rsid w:val="00E72B65"/>
    <w:rsid w:val="00E761EF"/>
    <w:rsid w:val="00E76A67"/>
    <w:rsid w:val="00E77F5A"/>
    <w:rsid w:val="00E81094"/>
    <w:rsid w:val="00E8127C"/>
    <w:rsid w:val="00E8142F"/>
    <w:rsid w:val="00E838E6"/>
    <w:rsid w:val="00E85BA9"/>
    <w:rsid w:val="00E86909"/>
    <w:rsid w:val="00E87128"/>
    <w:rsid w:val="00E87F93"/>
    <w:rsid w:val="00E91087"/>
    <w:rsid w:val="00E91610"/>
    <w:rsid w:val="00E92F67"/>
    <w:rsid w:val="00E94498"/>
    <w:rsid w:val="00E9498A"/>
    <w:rsid w:val="00E94D70"/>
    <w:rsid w:val="00E95E51"/>
    <w:rsid w:val="00E96503"/>
    <w:rsid w:val="00EA1AF8"/>
    <w:rsid w:val="00EA323F"/>
    <w:rsid w:val="00EA3441"/>
    <w:rsid w:val="00EA41B4"/>
    <w:rsid w:val="00EA436B"/>
    <w:rsid w:val="00EA475A"/>
    <w:rsid w:val="00EA4842"/>
    <w:rsid w:val="00EA4D67"/>
    <w:rsid w:val="00EA4D9D"/>
    <w:rsid w:val="00EB09C6"/>
    <w:rsid w:val="00EB3166"/>
    <w:rsid w:val="00EB4271"/>
    <w:rsid w:val="00EC05AD"/>
    <w:rsid w:val="00EC0923"/>
    <w:rsid w:val="00EC1008"/>
    <w:rsid w:val="00EC21FF"/>
    <w:rsid w:val="00EC2236"/>
    <w:rsid w:val="00EC4997"/>
    <w:rsid w:val="00EC4C4E"/>
    <w:rsid w:val="00ED3437"/>
    <w:rsid w:val="00ED6AAF"/>
    <w:rsid w:val="00ED6D24"/>
    <w:rsid w:val="00ED7616"/>
    <w:rsid w:val="00EE00C3"/>
    <w:rsid w:val="00EE0955"/>
    <w:rsid w:val="00EE2EFE"/>
    <w:rsid w:val="00EE3A12"/>
    <w:rsid w:val="00EE4439"/>
    <w:rsid w:val="00EE5552"/>
    <w:rsid w:val="00EE5749"/>
    <w:rsid w:val="00EE6667"/>
    <w:rsid w:val="00EE7650"/>
    <w:rsid w:val="00EE7727"/>
    <w:rsid w:val="00EF2F87"/>
    <w:rsid w:val="00EF3879"/>
    <w:rsid w:val="00EF3E8D"/>
    <w:rsid w:val="00EF606E"/>
    <w:rsid w:val="00EF6FDF"/>
    <w:rsid w:val="00EF7CCF"/>
    <w:rsid w:val="00F05028"/>
    <w:rsid w:val="00F060FA"/>
    <w:rsid w:val="00F073AA"/>
    <w:rsid w:val="00F0795D"/>
    <w:rsid w:val="00F107A4"/>
    <w:rsid w:val="00F11B77"/>
    <w:rsid w:val="00F125B1"/>
    <w:rsid w:val="00F12FA3"/>
    <w:rsid w:val="00F14002"/>
    <w:rsid w:val="00F15ED3"/>
    <w:rsid w:val="00F216ED"/>
    <w:rsid w:val="00F23822"/>
    <w:rsid w:val="00F2693D"/>
    <w:rsid w:val="00F30747"/>
    <w:rsid w:val="00F30801"/>
    <w:rsid w:val="00F334CA"/>
    <w:rsid w:val="00F33A07"/>
    <w:rsid w:val="00F33C31"/>
    <w:rsid w:val="00F35701"/>
    <w:rsid w:val="00F4074D"/>
    <w:rsid w:val="00F441A4"/>
    <w:rsid w:val="00F44B70"/>
    <w:rsid w:val="00F45199"/>
    <w:rsid w:val="00F45532"/>
    <w:rsid w:val="00F500BC"/>
    <w:rsid w:val="00F50F0E"/>
    <w:rsid w:val="00F519AB"/>
    <w:rsid w:val="00F52E36"/>
    <w:rsid w:val="00F55912"/>
    <w:rsid w:val="00F55CFA"/>
    <w:rsid w:val="00F565A5"/>
    <w:rsid w:val="00F57AFF"/>
    <w:rsid w:val="00F60CFB"/>
    <w:rsid w:val="00F6167E"/>
    <w:rsid w:val="00F619F4"/>
    <w:rsid w:val="00F668FD"/>
    <w:rsid w:val="00F66DC0"/>
    <w:rsid w:val="00F72D4F"/>
    <w:rsid w:val="00F72EB0"/>
    <w:rsid w:val="00F744A4"/>
    <w:rsid w:val="00F76E63"/>
    <w:rsid w:val="00F800D1"/>
    <w:rsid w:val="00F802BF"/>
    <w:rsid w:val="00F8085D"/>
    <w:rsid w:val="00F81666"/>
    <w:rsid w:val="00F84808"/>
    <w:rsid w:val="00F8529D"/>
    <w:rsid w:val="00F87DB9"/>
    <w:rsid w:val="00F91308"/>
    <w:rsid w:val="00F918A9"/>
    <w:rsid w:val="00F93A00"/>
    <w:rsid w:val="00F95AC8"/>
    <w:rsid w:val="00F95CD6"/>
    <w:rsid w:val="00F97476"/>
    <w:rsid w:val="00FA0C9B"/>
    <w:rsid w:val="00FA13DF"/>
    <w:rsid w:val="00FA5913"/>
    <w:rsid w:val="00FA661C"/>
    <w:rsid w:val="00FA6B33"/>
    <w:rsid w:val="00FB0525"/>
    <w:rsid w:val="00FB06AB"/>
    <w:rsid w:val="00FB16BE"/>
    <w:rsid w:val="00FB170A"/>
    <w:rsid w:val="00FB17B1"/>
    <w:rsid w:val="00FB2FFB"/>
    <w:rsid w:val="00FB38A8"/>
    <w:rsid w:val="00FB3992"/>
    <w:rsid w:val="00FB4A69"/>
    <w:rsid w:val="00FB5986"/>
    <w:rsid w:val="00FB5A50"/>
    <w:rsid w:val="00FC0746"/>
    <w:rsid w:val="00FC0BDA"/>
    <w:rsid w:val="00FC12BB"/>
    <w:rsid w:val="00FC13FC"/>
    <w:rsid w:val="00FC2050"/>
    <w:rsid w:val="00FC3FC0"/>
    <w:rsid w:val="00FC5606"/>
    <w:rsid w:val="00FC65A0"/>
    <w:rsid w:val="00FC70F6"/>
    <w:rsid w:val="00FD0FD6"/>
    <w:rsid w:val="00FD1E2D"/>
    <w:rsid w:val="00FD61EC"/>
    <w:rsid w:val="00FD6DBF"/>
    <w:rsid w:val="00FE0AC5"/>
    <w:rsid w:val="00FE1B4E"/>
    <w:rsid w:val="00FE441B"/>
    <w:rsid w:val="00FE4B5B"/>
    <w:rsid w:val="00FE5523"/>
    <w:rsid w:val="00FE640D"/>
    <w:rsid w:val="00FF29BB"/>
    <w:rsid w:val="00FF64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B00"/>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 w:type="paragraph" w:customStyle="1" w:styleId="Nivel2">
    <w:name w:val="Nivel 2"/>
    <w:link w:val="Nivel2Char"/>
    <w:qFormat/>
    <w:rsid w:val="00516F45"/>
    <w:pPr>
      <w:numPr>
        <w:numId w:val="8"/>
      </w:numPr>
      <w:suppressAutoHyphens/>
      <w:spacing w:before="120" w:after="120" w:line="276" w:lineRule="auto"/>
      <w:jc w:val="both"/>
    </w:pPr>
    <w:rPr>
      <w:rFonts w:ascii="Ecofont_Spranq_eco_Sans" w:eastAsia="Arial Unicode MS" w:hAnsi="Ecofont_Spranq_eco_Sans" w:cs="Times New Roman"/>
      <w:kern w:val="0"/>
      <w:sz w:val="20"/>
      <w:szCs w:val="20"/>
      <w:lang w:eastAsia="pt-BR"/>
    </w:rPr>
  </w:style>
  <w:style w:type="character" w:customStyle="1" w:styleId="Nivel2Char">
    <w:name w:val="Nivel 2 Char"/>
    <w:basedOn w:val="Fontepargpadro"/>
    <w:link w:val="Nivel2"/>
    <w:locked/>
    <w:rsid w:val="00516F45"/>
    <w:rPr>
      <w:rFonts w:ascii="Ecofont_Spranq_eco_Sans" w:eastAsia="Arial Unicode MS" w:hAnsi="Ecofont_Spranq_eco_Sans" w:cs="Times New Roman"/>
      <w:kern w:val="0"/>
      <w:sz w:val="20"/>
      <w:szCs w:val="20"/>
      <w:lang w:eastAsia="pt-BR"/>
    </w:rPr>
  </w:style>
  <w:style w:type="paragraph" w:customStyle="1" w:styleId="Nvel2-Red">
    <w:name w:val="Nível 2 -Red"/>
    <w:basedOn w:val="Nivel2"/>
    <w:qFormat/>
    <w:rsid w:val="00516F45"/>
    <w:pPr>
      <w:numPr>
        <w:ilvl w:val="1"/>
      </w:numPr>
      <w:tabs>
        <w:tab w:val="clear" w:pos="0"/>
        <w:tab w:val="num" w:pos="360"/>
      </w:tabs>
      <w:suppressAutoHyphens w:val="0"/>
      <w:ind w:left="360" w:hanging="360"/>
    </w:pPr>
    <w:rPr>
      <w:rFonts w:ascii="Arial" w:eastAsiaTheme="minorEastAsia" w:hAnsi="Arial" w:cs="Arial"/>
      <w:i/>
      <w:iCs/>
      <w:color w:val="FF0000"/>
    </w:rPr>
  </w:style>
  <w:style w:type="paragraph" w:customStyle="1" w:styleId="Nvel3-R">
    <w:name w:val="Nível 3-R"/>
    <w:basedOn w:val="Normal"/>
    <w:qFormat/>
    <w:rsid w:val="00516F45"/>
    <w:pPr>
      <w:numPr>
        <w:ilvl w:val="2"/>
        <w:numId w:val="8"/>
      </w:numPr>
      <w:spacing w:before="120" w:after="120" w:line="276" w:lineRule="auto"/>
      <w:jc w:val="both"/>
    </w:pPr>
    <w:rPr>
      <w:rFonts w:ascii="Arial" w:eastAsiaTheme="minorEastAsia" w:hAnsi="Arial" w:cs="Arial"/>
      <w:i/>
      <w:iCs/>
      <w:color w:val="FF0000"/>
      <w:kern w:val="0"/>
      <w:sz w:val="20"/>
      <w:szCs w:val="20"/>
      <w:lang w:eastAsia="pt-BR"/>
    </w:rPr>
  </w:style>
  <w:style w:type="paragraph" w:customStyle="1" w:styleId="Nivel3-erro">
    <w:name w:val="Nivel 3-erro"/>
    <w:basedOn w:val="Normal"/>
    <w:link w:val="Nivel3-erroChar"/>
    <w:qFormat/>
    <w:rsid w:val="00272B93"/>
    <w:pPr>
      <w:numPr>
        <w:ilvl w:val="2"/>
        <w:numId w:val="15"/>
      </w:numPr>
      <w:spacing w:before="120" w:after="120" w:line="240" w:lineRule="auto"/>
      <w:jc w:val="both"/>
    </w:pPr>
    <w:rPr>
      <w:rFonts w:ascii="Arial" w:eastAsiaTheme="minorEastAsia" w:hAnsi="Arial" w:cs="Tahoma"/>
      <w:kern w:val="0"/>
      <w:sz w:val="20"/>
      <w:szCs w:val="24"/>
      <w:lang w:eastAsia="pt-BR"/>
    </w:rPr>
  </w:style>
  <w:style w:type="character" w:customStyle="1" w:styleId="Nivel3-erroChar">
    <w:name w:val="Nivel 3-erro Char"/>
    <w:basedOn w:val="Fontepargpadro"/>
    <w:link w:val="Nivel3-erro"/>
    <w:rsid w:val="00272B93"/>
    <w:rPr>
      <w:rFonts w:ascii="Arial" w:eastAsiaTheme="minorEastAsia" w:hAnsi="Arial" w:cs="Tahoma"/>
      <w:kern w:val="0"/>
      <w:sz w:val="20"/>
      <w:szCs w:val="24"/>
      <w:lang w:eastAsia="pt-BR"/>
    </w:rPr>
  </w:style>
  <w:style w:type="paragraph" w:styleId="Textodenotaderodap">
    <w:name w:val="footnote text"/>
    <w:basedOn w:val="Normal"/>
    <w:link w:val="TextodenotaderodapChar"/>
    <w:uiPriority w:val="99"/>
    <w:unhideWhenUsed/>
    <w:rsid w:val="00DB496A"/>
    <w:pPr>
      <w:widowControl w:val="0"/>
      <w:suppressAutoHyphens/>
      <w:spacing w:after="0" w:line="240" w:lineRule="auto"/>
    </w:pPr>
    <w:rPr>
      <w:rFonts w:ascii="Times New Roman" w:eastAsia="Times New Roman" w:hAnsi="Times New Roman" w:cs="Times New Roman"/>
      <w:kern w:val="0"/>
      <w:sz w:val="20"/>
      <w:szCs w:val="20"/>
      <w:lang w:val="pt-PT"/>
    </w:rPr>
  </w:style>
  <w:style w:type="character" w:customStyle="1" w:styleId="TextodenotaderodapChar">
    <w:name w:val="Texto de nota de rodapé Char"/>
    <w:basedOn w:val="Fontepargpadro"/>
    <w:link w:val="Textodenotaderodap"/>
    <w:uiPriority w:val="99"/>
    <w:rsid w:val="00DB496A"/>
    <w:rPr>
      <w:rFonts w:ascii="Times New Roman" w:eastAsia="Times New Roman" w:hAnsi="Times New Roman" w:cs="Times New Roman"/>
      <w:kern w:val="0"/>
      <w:sz w:val="20"/>
      <w:szCs w:val="20"/>
      <w:lang w:val="pt-PT"/>
    </w:rPr>
  </w:style>
  <w:style w:type="character" w:styleId="Refdenotaderodap">
    <w:name w:val="footnote reference"/>
    <w:basedOn w:val="Fontepargpadro"/>
    <w:uiPriority w:val="99"/>
    <w:unhideWhenUsed/>
    <w:qFormat/>
    <w:rsid w:val="00DB496A"/>
    <w:rPr>
      <w:vertAlign w:val="superscript"/>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_ato2019-2022/2021/lei/L14133.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sistemas/conheca-o-compras/catalogo" TargetMode="External"/><Relationship Id="rId14"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22420</Words>
  <Characters>121074</Characters>
  <Application>Microsoft Office Word</Application>
  <DocSecurity>0</DocSecurity>
  <Lines>1008</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naiara.ntf</cp:lastModifiedBy>
  <cp:revision>2</cp:revision>
  <dcterms:created xsi:type="dcterms:W3CDTF">2025-01-16T14:49:00Z</dcterms:created>
  <dcterms:modified xsi:type="dcterms:W3CDTF">2025-01-16T14:49:00Z</dcterms:modified>
</cp:coreProperties>
</file>