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C5" w:rsidRPr="000808E9" w:rsidRDefault="00E828F4" w:rsidP="000808E9">
      <w:pPr>
        <w:spacing w:before="71"/>
        <w:ind w:right="222"/>
        <w:jc w:val="right"/>
        <w:rPr>
          <w:sz w:val="18"/>
        </w:rPr>
      </w:pPr>
      <w:r>
        <w:rPr>
          <w:color w:val="BFBFBF"/>
          <w:sz w:val="18"/>
        </w:rPr>
        <w:t xml:space="preserve">ID.: </w:t>
      </w:r>
      <w:r>
        <w:rPr>
          <w:color w:val="BFBFBF"/>
          <w:spacing w:val="-5"/>
          <w:sz w:val="18"/>
        </w:rPr>
        <w:t>1</w:t>
      </w:r>
      <w:r>
        <w:rPr>
          <w:noProof/>
          <w:sz w:val="20"/>
          <w:lang w:val="pt-BR" w:eastAsia="pt-BR"/>
        </w:rPr>
        <w:drawing>
          <wp:anchor distT="0" distB="0" distL="0" distR="0" simplePos="0" relativeHeight="487587840" behindDoc="1" locked="0" layoutInCell="1" allowOverlap="1">
            <wp:simplePos x="0" y="0"/>
            <wp:positionH relativeFrom="page">
              <wp:posOffset>795019</wp:posOffset>
            </wp:positionH>
            <wp:positionV relativeFrom="paragraph">
              <wp:posOffset>253757</wp:posOffset>
            </wp:positionV>
            <wp:extent cx="5791580" cy="102679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791580" cy="1026795"/>
                    </a:xfrm>
                    <a:prstGeom prst="rect">
                      <a:avLst/>
                    </a:prstGeom>
                  </pic:spPr>
                </pic:pic>
              </a:graphicData>
            </a:graphic>
          </wp:anchor>
        </w:drawing>
      </w:r>
    </w:p>
    <w:tbl>
      <w:tblPr>
        <w:tblStyle w:val="Tabelacomgrade"/>
        <w:tblW w:w="0" w:type="auto"/>
        <w:tblLook w:val="04A0"/>
      </w:tblPr>
      <w:tblGrid>
        <w:gridCol w:w="9742"/>
      </w:tblGrid>
      <w:tr w:rsidR="000808E9" w:rsidTr="004968F8">
        <w:tc>
          <w:tcPr>
            <w:tcW w:w="9742" w:type="dxa"/>
          </w:tcPr>
          <w:p w:rsidR="000808E9" w:rsidRPr="000808E9" w:rsidRDefault="000808E9" w:rsidP="000808E9">
            <w:pPr>
              <w:shd w:val="clear" w:color="auto" w:fill="E5DFEC" w:themeFill="accent4" w:themeFillTint="33"/>
              <w:spacing w:before="120"/>
              <w:ind w:left="284" w:firstLine="283"/>
              <w:jc w:val="center"/>
              <w:rPr>
                <w:rFonts w:ascii="Times New Roman" w:hAnsi="Times New Roman" w:cs="Times New Roman"/>
                <w:b/>
                <w:bCs/>
                <w:sz w:val="20"/>
                <w:szCs w:val="24"/>
              </w:rPr>
            </w:pPr>
            <w:r w:rsidRPr="000808E9">
              <w:rPr>
                <w:rFonts w:ascii="Times New Roman" w:hAnsi="Times New Roman" w:cs="Times New Roman"/>
                <w:b/>
                <w:bCs/>
                <w:sz w:val="20"/>
                <w:szCs w:val="24"/>
              </w:rPr>
              <w:t>ORIENTAÇÕES PARA USO DO MODELO – LEITURA OBRIGATÓRIA</w:t>
            </w:r>
          </w:p>
          <w:p w:rsidR="000808E9" w:rsidRPr="000808E9" w:rsidRDefault="000808E9" w:rsidP="000808E9">
            <w:pPr>
              <w:shd w:val="clear" w:color="auto" w:fill="E5DFEC" w:themeFill="accent4" w:themeFillTint="33"/>
              <w:ind w:left="284" w:firstLine="284"/>
              <w:rPr>
                <w:rFonts w:ascii="Times New Roman" w:hAnsi="Times New Roman" w:cs="Times New Roman"/>
                <w:sz w:val="20"/>
                <w:szCs w:val="24"/>
              </w:rPr>
            </w:pPr>
          </w:p>
          <w:p w:rsidR="000808E9" w:rsidRPr="000808E9" w:rsidRDefault="000808E9" w:rsidP="000808E9">
            <w:pPr>
              <w:pStyle w:val="PargrafodaLista"/>
              <w:numPr>
                <w:ilvl w:val="0"/>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4"/>
              </w:rPr>
            </w:pPr>
            <w:r w:rsidRPr="000808E9">
              <w:rPr>
                <w:rFonts w:ascii="Times New Roman" w:hAnsi="Times New Roman" w:cs="Times New Roman"/>
                <w:sz w:val="20"/>
                <w:szCs w:val="24"/>
              </w:rPr>
              <w:t xml:space="preserve">O presente modelo de </w:t>
            </w:r>
            <w:r w:rsidRPr="000808E9">
              <w:rPr>
                <w:rFonts w:ascii="Times New Roman" w:hAnsi="Times New Roman" w:cs="Times New Roman"/>
                <w:b/>
                <w:bCs/>
                <w:sz w:val="20"/>
                <w:szCs w:val="24"/>
              </w:rPr>
              <w:t>Termo de Referência</w:t>
            </w:r>
            <w:r w:rsidRPr="000808E9">
              <w:rPr>
                <w:rFonts w:ascii="Times New Roman" w:hAnsi="Times New Roman" w:cs="Times New Roman"/>
                <w:sz w:val="20"/>
                <w:szCs w:val="24"/>
              </w:rPr>
              <w:t xml:space="preserve"> procura fornecer um ponto de partida para a definição do objeto e condições da contratação. Este é o documento que mais terá variação de conteúdo, de acordo com as peculiaridades da demanda da Administração e do objeto a ser contratado. </w:t>
            </w:r>
            <w:r w:rsidRPr="000808E9">
              <w:rPr>
                <w:rFonts w:ascii="Times New Roman" w:hAnsi="Times New Roman" w:cs="Times New Roman"/>
                <w:b/>
                <w:bCs/>
                <w:sz w:val="20"/>
                <w:szCs w:val="24"/>
              </w:rPr>
              <w:t>Assim, não se deve se prender ao texto apresentado, mas sim trabalhá-lo à luz dos pontos fundamentais da contratação, sempre de forma clara e objetiva</w:t>
            </w:r>
            <w:r w:rsidRPr="000808E9">
              <w:rPr>
                <w:rFonts w:ascii="Times New Roman" w:hAnsi="Times New Roman" w:cs="Times New Roman"/>
                <w:sz w:val="20"/>
                <w:szCs w:val="24"/>
              </w:rPr>
              <w:t>.</w:t>
            </w:r>
          </w:p>
          <w:p w:rsidR="000808E9" w:rsidRPr="000808E9" w:rsidRDefault="000808E9" w:rsidP="000808E9">
            <w:pPr>
              <w:pStyle w:val="PargrafodaLista"/>
              <w:numPr>
                <w:ilvl w:val="0"/>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4"/>
              </w:rPr>
            </w:pPr>
            <w:r w:rsidRPr="000808E9">
              <w:rPr>
                <w:rFonts w:ascii="Times New Roman" w:hAnsi="Times New Roman" w:cs="Times New Roman"/>
                <w:sz w:val="20"/>
                <w:szCs w:val="24"/>
              </w:rPr>
              <w:t xml:space="preserve">Alguns itens receberam </w:t>
            </w:r>
            <w:r w:rsidRPr="000808E9">
              <w:rPr>
                <w:rFonts w:ascii="Times New Roman" w:hAnsi="Times New Roman" w:cs="Times New Roman"/>
                <w:b/>
                <w:bCs/>
                <w:sz w:val="20"/>
                <w:szCs w:val="24"/>
                <w:u w:val="single"/>
              </w:rPr>
              <w:t>notas explicativas</w:t>
            </w:r>
            <w:r w:rsidRPr="000808E9">
              <w:rPr>
                <w:rFonts w:ascii="Times New Roman" w:hAnsi="Times New Roman" w:cs="Times New Roman"/>
                <w:sz w:val="20"/>
                <w:szCs w:val="24"/>
              </w:rPr>
              <w:t xml:space="preserve">, destacadas em amarelo claro, para compreensão do agente ou setor responsável pela elaboração do TR, que </w:t>
            </w:r>
            <w:r w:rsidRPr="000808E9">
              <w:rPr>
                <w:rFonts w:ascii="Times New Roman" w:hAnsi="Times New Roman" w:cs="Times New Roman"/>
                <w:b/>
                <w:bCs/>
                <w:sz w:val="20"/>
                <w:szCs w:val="24"/>
              </w:rPr>
              <w:t>deverão ser devidamente suprimidas ao se finalizar o documento na versão final</w:t>
            </w:r>
            <w:r w:rsidRPr="000808E9">
              <w:rPr>
                <w:rFonts w:ascii="Times New Roman" w:hAnsi="Times New Roman" w:cs="Times New Roman"/>
                <w:sz w:val="20"/>
                <w:szCs w:val="24"/>
              </w:rPr>
              <w:t>.</w:t>
            </w:r>
          </w:p>
          <w:p w:rsidR="000808E9" w:rsidRPr="000808E9" w:rsidRDefault="000808E9" w:rsidP="000808E9">
            <w:pPr>
              <w:pStyle w:val="PargrafodaLista"/>
              <w:numPr>
                <w:ilvl w:val="0"/>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4"/>
              </w:rPr>
            </w:pPr>
            <w:r w:rsidRPr="000808E9">
              <w:rPr>
                <w:rFonts w:ascii="Times New Roman" w:hAnsi="Times New Roman" w:cs="Times New Roman"/>
                <w:sz w:val="20"/>
                <w:szCs w:val="24"/>
              </w:rPr>
              <w:t>A fim de aprimorar as atividades da Administração, a elaboração dos estudos preliminares e do TR deve levar em conta o relatório final elaborado pelo gestor e fiscais do contrato, com informações de contratação anterior, nos termos da alínea “d” do inciso VI do § 3º do art. 174 da Lei nº 14.133/2021 e inciso XXVII do art. 303 e inciso XLIV do art. 304 do Decreto Municipal nº 32.398/2024. Caso referido relatório não tenha sido elaborado, o processo deve ser enriquecido com essa informação, devendo o gestor do contrato cuidar de elaborá-lo ao fim da contratação que será efetivada.</w:t>
            </w:r>
          </w:p>
          <w:p w:rsidR="000808E9" w:rsidRPr="000808E9" w:rsidRDefault="000808E9" w:rsidP="000808E9">
            <w:pPr>
              <w:pStyle w:val="PargrafodaLista"/>
              <w:numPr>
                <w:ilvl w:val="0"/>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4"/>
              </w:rPr>
            </w:pPr>
            <w:r w:rsidRPr="000808E9">
              <w:rPr>
                <w:rFonts w:ascii="Times New Roman" w:hAnsi="Times New Roman" w:cs="Times New Roman"/>
                <w:sz w:val="20"/>
                <w:szCs w:val="24"/>
              </w:rPr>
              <w:t>Orientações gerais de preenchimento:</w:t>
            </w:r>
          </w:p>
          <w:p w:rsidR="000808E9" w:rsidRPr="000808E9" w:rsidRDefault="000808E9" w:rsidP="000808E9">
            <w:pPr>
              <w:pStyle w:val="PargrafodaLista"/>
              <w:numPr>
                <w:ilvl w:val="1"/>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3"/>
              </w:rPr>
            </w:pPr>
            <w:r w:rsidRPr="000808E9">
              <w:rPr>
                <w:rFonts w:ascii="Times New Roman" w:hAnsi="Times New Roman" w:cs="Times New Roman"/>
                <w:sz w:val="20"/>
                <w:szCs w:val="23"/>
              </w:rPr>
              <w:t xml:space="preserve">A redação em </w:t>
            </w:r>
            <w:r w:rsidRPr="000808E9">
              <w:rPr>
                <w:rFonts w:ascii="Times New Roman" w:hAnsi="Times New Roman" w:cs="Times New Roman"/>
                <w:b/>
                <w:bCs/>
                <w:sz w:val="20"/>
                <w:szCs w:val="23"/>
              </w:rPr>
              <w:t>preto</w:t>
            </w:r>
            <w:r w:rsidRPr="000808E9">
              <w:rPr>
                <w:rFonts w:ascii="Times New Roman" w:hAnsi="Times New Roman" w:cs="Times New Roman"/>
                <w:sz w:val="20"/>
                <w:szCs w:val="23"/>
              </w:rPr>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 sem prejuízo de eventual consulta ao órgão de assessoramento jurídico respectivo, a depender da matéria.</w:t>
            </w:r>
          </w:p>
          <w:p w:rsidR="000808E9" w:rsidRPr="000808E9" w:rsidRDefault="000808E9" w:rsidP="000808E9">
            <w:pPr>
              <w:pStyle w:val="PargrafodaLista"/>
              <w:numPr>
                <w:ilvl w:val="1"/>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3"/>
              </w:rPr>
            </w:pPr>
            <w:r w:rsidRPr="000808E9">
              <w:rPr>
                <w:rFonts w:ascii="Times New Roman" w:hAnsi="Times New Roman" w:cs="Times New Roman"/>
                <w:sz w:val="20"/>
                <w:szCs w:val="23"/>
              </w:rPr>
              <w:t xml:space="preserve">Os itens deste modelo destacados em </w:t>
            </w:r>
            <w:r w:rsidRPr="000808E9">
              <w:rPr>
                <w:rFonts w:ascii="Times New Roman" w:hAnsi="Times New Roman" w:cs="Times New Roman"/>
                <w:b/>
                <w:bCs/>
                <w:color w:val="FF0000"/>
                <w:sz w:val="20"/>
                <w:szCs w:val="23"/>
              </w:rPr>
              <w:t>vermelho</w:t>
            </w:r>
            <w:r w:rsidRPr="000808E9">
              <w:rPr>
                <w:rFonts w:ascii="Times New Roman" w:hAnsi="Times New Roman" w:cs="Times New Roman"/>
                <w:sz w:val="20"/>
                <w:szCs w:val="23"/>
              </w:rPr>
              <w:t xml:space="preserve"> devem ser preenchidos ou adotados pelo órgão ou entidade pública contratante segundo critérios de oportunidade e conveniência,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0808E9" w:rsidRPr="000808E9" w:rsidRDefault="000808E9" w:rsidP="000808E9">
            <w:pPr>
              <w:pStyle w:val="PargrafodaLista"/>
              <w:numPr>
                <w:ilvl w:val="1"/>
                <w:numId w:val="1"/>
              </w:numPr>
              <w:shd w:val="clear" w:color="auto" w:fill="E5DFEC" w:themeFill="accent4" w:themeFillTint="33"/>
              <w:spacing w:line="276" w:lineRule="auto"/>
              <w:ind w:left="284" w:firstLine="284"/>
              <w:contextualSpacing/>
              <w:jc w:val="both"/>
              <w:rPr>
                <w:rFonts w:ascii="Times New Roman" w:hAnsi="Times New Roman" w:cs="Times New Roman"/>
                <w:sz w:val="20"/>
                <w:szCs w:val="23"/>
              </w:rPr>
            </w:pPr>
            <w:r w:rsidRPr="000808E9">
              <w:rPr>
                <w:rFonts w:ascii="Times New Roman" w:hAnsi="Times New Roman" w:cs="Times New Roman"/>
                <w:sz w:val="20"/>
                <w:szCs w:val="23"/>
              </w:rPr>
              <w:t xml:space="preserve">Para aqueles </w:t>
            </w:r>
            <w:r w:rsidRPr="000808E9">
              <w:rPr>
                <w:rFonts w:ascii="Times New Roman" w:hAnsi="Times New Roman" w:cs="Times New Roman"/>
                <w:color w:val="FF0000"/>
                <w:sz w:val="20"/>
                <w:szCs w:val="23"/>
              </w:rPr>
              <w:t xml:space="preserve">itens que exista </w:t>
            </w:r>
            <w:r w:rsidRPr="000808E9">
              <w:rPr>
                <w:rFonts w:ascii="Times New Roman" w:hAnsi="Times New Roman" w:cs="Times New Roman"/>
                <w:color w:val="FF0000"/>
                <w:sz w:val="20"/>
                <w:szCs w:val="23"/>
                <w:u w:val="single"/>
              </w:rPr>
              <w:t>escolha</w:t>
            </w:r>
            <w:r w:rsidRPr="000808E9">
              <w:rPr>
                <w:rFonts w:ascii="Times New Roman" w:hAnsi="Times New Roman" w:cs="Times New Roman"/>
                <w:color w:val="FF0000"/>
                <w:sz w:val="20"/>
                <w:szCs w:val="23"/>
              </w:rPr>
              <w:t xml:space="preserve"> por determinada redação</w:t>
            </w:r>
            <w:r w:rsidRPr="000808E9">
              <w:rPr>
                <w:rFonts w:ascii="Times New Roman" w:hAnsi="Times New Roman" w:cs="Times New Roman"/>
                <w:sz w:val="20"/>
                <w:szCs w:val="23"/>
              </w:rPr>
              <w:t>, por consequência lógica exclui-se a outra opção dada para evitar contradição entre si.</w:t>
            </w:r>
          </w:p>
          <w:p w:rsidR="000808E9" w:rsidRPr="000808E9" w:rsidRDefault="000808E9" w:rsidP="000808E9">
            <w:pPr>
              <w:ind w:left="284" w:firstLine="284"/>
              <w:jc w:val="both"/>
              <w:rPr>
                <w:rFonts w:ascii="Times New Roman" w:hAnsi="Times New Roman" w:cs="Times New Roman"/>
                <w:sz w:val="20"/>
                <w:szCs w:val="16"/>
              </w:rPr>
            </w:pPr>
          </w:p>
          <w:tbl>
            <w:tblPr>
              <w:tblStyle w:val="Tabelacomgrade"/>
              <w:tblW w:w="0" w:type="auto"/>
              <w:tblLook w:val="04A0"/>
            </w:tblPr>
            <w:tblGrid>
              <w:gridCol w:w="2057"/>
              <w:gridCol w:w="2113"/>
              <w:gridCol w:w="5346"/>
            </w:tblGrid>
            <w:tr w:rsidR="000808E9" w:rsidRPr="000808E9" w:rsidTr="004968F8">
              <w:tc>
                <w:tcPr>
                  <w:tcW w:w="0" w:type="auto"/>
                  <w:vAlign w:val="center"/>
                </w:tcPr>
                <w:p w:rsidR="000808E9" w:rsidRPr="000808E9" w:rsidRDefault="000808E9" w:rsidP="000808E9">
                  <w:pPr>
                    <w:ind w:left="284" w:firstLine="284"/>
                    <w:jc w:val="center"/>
                    <w:rPr>
                      <w:rFonts w:ascii="Times New Roman" w:hAnsi="Times New Roman" w:cs="Times New Roman"/>
                      <w:b/>
                      <w:bCs/>
                      <w:sz w:val="20"/>
                      <w:szCs w:val="24"/>
                    </w:rPr>
                  </w:pPr>
                  <w:r w:rsidRPr="000808E9">
                    <w:rPr>
                      <w:rFonts w:ascii="Times New Roman" w:hAnsi="Times New Roman" w:cs="Times New Roman"/>
                      <w:b/>
                      <w:bCs/>
                      <w:sz w:val="20"/>
                      <w:szCs w:val="24"/>
                    </w:rPr>
                    <w:t>Orientações e notas explicativas</w:t>
                  </w:r>
                </w:p>
              </w:tc>
              <w:tc>
                <w:tcPr>
                  <w:tcW w:w="0" w:type="auto"/>
                  <w:shd w:val="clear" w:color="auto" w:fill="E5DFEC" w:themeFill="accent4" w:themeFillTint="33"/>
                  <w:vAlign w:val="center"/>
                </w:tcPr>
                <w:p w:rsidR="000808E9" w:rsidRPr="000808E9" w:rsidRDefault="000808E9" w:rsidP="000808E9">
                  <w:pPr>
                    <w:ind w:left="284" w:firstLine="284"/>
                    <w:jc w:val="center"/>
                    <w:rPr>
                      <w:rFonts w:ascii="Times New Roman" w:hAnsi="Times New Roman" w:cs="Times New Roman"/>
                      <w:sz w:val="20"/>
                      <w:szCs w:val="24"/>
                    </w:rPr>
                  </w:pPr>
                  <w:r w:rsidRPr="000808E9">
                    <w:rPr>
                      <w:rFonts w:ascii="Times New Roman" w:hAnsi="Times New Roman" w:cs="Times New Roman"/>
                      <w:sz w:val="20"/>
                      <w:szCs w:val="24"/>
                    </w:rPr>
                    <w:t>Sombreado amarelo claro</w:t>
                  </w:r>
                </w:p>
              </w:tc>
              <w:tc>
                <w:tcPr>
                  <w:tcW w:w="0" w:type="auto"/>
                  <w:vAlign w:val="center"/>
                </w:tcPr>
                <w:p w:rsidR="000808E9" w:rsidRPr="000808E9" w:rsidRDefault="000808E9" w:rsidP="000808E9">
                  <w:pPr>
                    <w:ind w:left="284" w:firstLine="284"/>
                    <w:jc w:val="both"/>
                    <w:rPr>
                      <w:rFonts w:ascii="Times New Roman" w:hAnsi="Times New Roman" w:cs="Times New Roman"/>
                      <w:sz w:val="20"/>
                      <w:szCs w:val="24"/>
                    </w:rPr>
                  </w:pPr>
                  <w:r w:rsidRPr="000808E9">
                    <w:rPr>
                      <w:rFonts w:ascii="Times New Roman" w:hAnsi="Times New Roman" w:cs="Times New Roman"/>
                      <w:sz w:val="20"/>
                      <w:szCs w:val="24"/>
                    </w:rPr>
                    <w:t>Excluir redação de orientação na versão final do documento</w:t>
                  </w:r>
                </w:p>
              </w:tc>
            </w:tr>
            <w:tr w:rsidR="000808E9" w:rsidRPr="000808E9" w:rsidTr="004968F8">
              <w:tc>
                <w:tcPr>
                  <w:tcW w:w="0" w:type="auto"/>
                  <w:vAlign w:val="center"/>
                </w:tcPr>
                <w:p w:rsidR="000808E9" w:rsidRPr="000808E9" w:rsidRDefault="000808E9" w:rsidP="000808E9">
                  <w:pPr>
                    <w:ind w:left="284" w:firstLine="284"/>
                    <w:jc w:val="center"/>
                    <w:rPr>
                      <w:rFonts w:ascii="Times New Roman" w:hAnsi="Times New Roman" w:cs="Times New Roman"/>
                      <w:b/>
                      <w:bCs/>
                      <w:sz w:val="20"/>
                      <w:szCs w:val="24"/>
                    </w:rPr>
                  </w:pPr>
                  <w:r w:rsidRPr="000808E9">
                    <w:rPr>
                      <w:rFonts w:ascii="Times New Roman" w:hAnsi="Times New Roman" w:cs="Times New Roman"/>
                      <w:b/>
                      <w:bCs/>
                      <w:sz w:val="20"/>
                      <w:szCs w:val="24"/>
                    </w:rPr>
                    <w:t>Preenchimento</w:t>
                  </w:r>
                </w:p>
              </w:tc>
              <w:tc>
                <w:tcPr>
                  <w:tcW w:w="0" w:type="auto"/>
                  <w:vAlign w:val="center"/>
                </w:tcPr>
                <w:p w:rsidR="000808E9" w:rsidRPr="000808E9" w:rsidRDefault="000808E9" w:rsidP="000808E9">
                  <w:pPr>
                    <w:ind w:left="284" w:firstLine="284"/>
                    <w:jc w:val="center"/>
                    <w:rPr>
                      <w:rFonts w:ascii="Times New Roman" w:hAnsi="Times New Roman" w:cs="Times New Roman"/>
                      <w:sz w:val="20"/>
                      <w:szCs w:val="24"/>
                    </w:rPr>
                  </w:pPr>
                  <w:r w:rsidRPr="000808E9">
                    <w:rPr>
                      <w:rFonts w:ascii="Times New Roman" w:hAnsi="Times New Roman" w:cs="Times New Roman"/>
                      <w:sz w:val="20"/>
                      <w:szCs w:val="24"/>
                    </w:rPr>
                    <w:t xml:space="preserve">Fonte </w:t>
                  </w:r>
                  <w:r w:rsidRPr="000808E9">
                    <w:rPr>
                      <w:rFonts w:ascii="Times New Roman" w:hAnsi="Times New Roman" w:cs="Times New Roman"/>
                      <w:color w:val="FF0000"/>
                      <w:sz w:val="20"/>
                      <w:szCs w:val="24"/>
                      <w:highlight w:val="yellow"/>
                    </w:rPr>
                    <w:t>vermelhadestacada</w:t>
                  </w:r>
                </w:p>
              </w:tc>
              <w:tc>
                <w:tcPr>
                  <w:tcW w:w="0" w:type="auto"/>
                  <w:vAlign w:val="center"/>
                </w:tcPr>
                <w:p w:rsidR="000808E9" w:rsidRPr="000808E9" w:rsidRDefault="000808E9" w:rsidP="000808E9">
                  <w:pPr>
                    <w:ind w:left="284" w:firstLine="284"/>
                    <w:jc w:val="both"/>
                    <w:rPr>
                      <w:rFonts w:ascii="Times New Roman" w:hAnsi="Times New Roman" w:cs="Times New Roman"/>
                      <w:sz w:val="20"/>
                      <w:szCs w:val="24"/>
                    </w:rPr>
                  </w:pPr>
                  <w:r w:rsidRPr="000808E9">
                    <w:rPr>
                      <w:rFonts w:ascii="Times New Roman" w:hAnsi="Times New Roman" w:cs="Times New Roman"/>
                      <w:b/>
                      <w:bCs/>
                      <w:sz w:val="20"/>
                      <w:szCs w:val="24"/>
                    </w:rPr>
                    <w:t>Exemplo:</w:t>
                  </w:r>
                  <w:r w:rsidRPr="000808E9">
                    <w:rPr>
                      <w:rFonts w:ascii="Times New Roman" w:hAnsi="Times New Roman" w:cs="Times New Roman"/>
                      <w:sz w:val="20"/>
                      <w:szCs w:val="24"/>
                    </w:rPr>
                    <w:t xml:space="preserve">1.1.Aquisição </w:t>
                  </w:r>
                  <w:r w:rsidRPr="000808E9">
                    <w:rPr>
                      <w:rFonts w:ascii="Times New Roman" w:hAnsi="Times New Roman" w:cs="Times New Roman"/>
                      <w:color w:val="FF0000"/>
                      <w:sz w:val="20"/>
                      <w:szCs w:val="24"/>
                      <w:highlight w:val="yellow"/>
                    </w:rPr>
                    <w:t>de material de apoio de bancadas e seringas</w:t>
                  </w:r>
                  <w:r w:rsidRPr="000808E9">
                    <w:rPr>
                      <w:rFonts w:ascii="Times New Roman" w:hAnsi="Times New Roman" w:cs="Times New Roman"/>
                      <w:sz w:val="20"/>
                      <w:szCs w:val="24"/>
                    </w:rPr>
                    <w:t>, nos termos da tabela abaixo, conforme condições e exigências estabelecidas neste instrumento.</w:t>
                  </w:r>
                </w:p>
              </w:tc>
            </w:tr>
            <w:tr w:rsidR="000808E9" w:rsidRPr="000808E9" w:rsidTr="004968F8">
              <w:tc>
                <w:tcPr>
                  <w:tcW w:w="0" w:type="auto"/>
                  <w:vAlign w:val="center"/>
                </w:tcPr>
                <w:p w:rsidR="000808E9" w:rsidRPr="000808E9" w:rsidRDefault="000808E9" w:rsidP="000808E9">
                  <w:pPr>
                    <w:ind w:left="284" w:firstLine="284"/>
                    <w:jc w:val="center"/>
                    <w:rPr>
                      <w:rFonts w:ascii="Times New Roman" w:hAnsi="Times New Roman" w:cs="Times New Roman"/>
                      <w:b/>
                      <w:bCs/>
                      <w:sz w:val="20"/>
                      <w:szCs w:val="24"/>
                    </w:rPr>
                  </w:pPr>
                  <w:r w:rsidRPr="000808E9">
                    <w:rPr>
                      <w:rFonts w:ascii="Times New Roman" w:hAnsi="Times New Roman" w:cs="Times New Roman"/>
                      <w:b/>
                      <w:bCs/>
                      <w:sz w:val="20"/>
                      <w:szCs w:val="24"/>
                    </w:rPr>
                    <w:t>Escolha por determinada redação</w:t>
                  </w:r>
                </w:p>
              </w:tc>
              <w:tc>
                <w:tcPr>
                  <w:tcW w:w="0" w:type="auto"/>
                  <w:vAlign w:val="center"/>
                </w:tcPr>
                <w:p w:rsidR="000808E9" w:rsidRPr="000808E9" w:rsidRDefault="000808E9" w:rsidP="000808E9">
                  <w:pPr>
                    <w:ind w:left="284" w:firstLine="284"/>
                    <w:jc w:val="center"/>
                    <w:rPr>
                      <w:rFonts w:ascii="Times New Roman" w:hAnsi="Times New Roman" w:cs="Times New Roman"/>
                      <w:sz w:val="20"/>
                      <w:szCs w:val="24"/>
                    </w:rPr>
                  </w:pPr>
                  <w:r w:rsidRPr="000808E9">
                    <w:rPr>
                      <w:rFonts w:ascii="Times New Roman" w:hAnsi="Times New Roman" w:cs="Times New Roman"/>
                      <w:sz w:val="20"/>
                      <w:szCs w:val="24"/>
                    </w:rPr>
                    <w:t xml:space="preserve">Fonte </w:t>
                  </w:r>
                  <w:r w:rsidRPr="000808E9">
                    <w:rPr>
                      <w:rFonts w:ascii="Times New Roman" w:hAnsi="Times New Roman" w:cs="Times New Roman"/>
                      <w:color w:val="FF0000"/>
                      <w:sz w:val="20"/>
                      <w:szCs w:val="24"/>
                    </w:rPr>
                    <w:t>vermelha</w:t>
                  </w:r>
                </w:p>
              </w:tc>
              <w:tc>
                <w:tcPr>
                  <w:tcW w:w="0" w:type="auto"/>
                  <w:vAlign w:val="center"/>
                </w:tcPr>
                <w:p w:rsidR="000808E9" w:rsidRPr="000808E9" w:rsidRDefault="000808E9" w:rsidP="000808E9">
                  <w:pPr>
                    <w:ind w:left="284" w:firstLine="284"/>
                    <w:jc w:val="both"/>
                    <w:rPr>
                      <w:rFonts w:ascii="Times New Roman" w:hAnsi="Times New Roman" w:cs="Times New Roman"/>
                      <w:b/>
                      <w:bCs/>
                      <w:sz w:val="20"/>
                      <w:szCs w:val="24"/>
                    </w:rPr>
                  </w:pPr>
                  <w:r w:rsidRPr="000808E9">
                    <w:rPr>
                      <w:rFonts w:ascii="Times New Roman" w:hAnsi="Times New Roman" w:cs="Times New Roman"/>
                      <w:b/>
                      <w:bCs/>
                      <w:sz w:val="20"/>
                      <w:szCs w:val="24"/>
                    </w:rPr>
                    <w:t>Exemplo:</w:t>
                  </w:r>
                  <w:r w:rsidRPr="000808E9">
                    <w:rPr>
                      <w:rFonts w:ascii="Times New Roman" w:hAnsi="Times New Roman" w:cs="Times New Roman"/>
                      <w:color w:val="FF0000"/>
                      <w:sz w:val="20"/>
                      <w:szCs w:val="24"/>
                    </w:rPr>
                    <w:t xml:space="preserve">1.5.1.O fornecimento de bens é enquadrado como continuado tendo em vista que </w:t>
                  </w:r>
                  <w:r w:rsidRPr="000808E9">
                    <w:rPr>
                      <w:rFonts w:ascii="Times New Roman" w:hAnsi="Times New Roman" w:cs="Times New Roman"/>
                      <w:color w:val="FF0000"/>
                      <w:sz w:val="20"/>
                      <w:szCs w:val="24"/>
                      <w:highlight w:val="yellow"/>
                    </w:rPr>
                    <w:t>[xxx]</w:t>
                  </w:r>
                  <w:r w:rsidRPr="000808E9">
                    <w:rPr>
                      <w:rFonts w:ascii="Times New Roman" w:hAnsi="Times New Roman" w:cs="Times New Roman"/>
                      <w:color w:val="FF0000"/>
                      <w:sz w:val="20"/>
                      <w:szCs w:val="24"/>
                    </w:rPr>
                    <w:t xml:space="preserve">, sendo a vigência plurianual mais vantajosa considerando </w:t>
                  </w:r>
                  <w:r w:rsidRPr="000808E9">
                    <w:rPr>
                      <w:rFonts w:ascii="Times New Roman" w:hAnsi="Times New Roman" w:cs="Times New Roman"/>
                      <w:color w:val="FF0000"/>
                      <w:sz w:val="20"/>
                      <w:szCs w:val="24"/>
                      <w:highlight w:val="yellow"/>
                    </w:rPr>
                    <w:t>[xxx]</w:t>
                  </w:r>
                  <w:r w:rsidRPr="000808E9">
                    <w:rPr>
                      <w:rFonts w:ascii="Times New Roman" w:hAnsi="Times New Roman" w:cs="Times New Roman"/>
                      <w:strike/>
                      <w:color w:val="FF0000"/>
                      <w:sz w:val="20"/>
                      <w:szCs w:val="24"/>
                    </w:rPr>
                    <w:t xml:space="preserve">OU o Estudo Técnico Preliminar OU os termos da Nota Técnica </w:t>
                  </w:r>
                  <w:r w:rsidRPr="000808E9">
                    <w:rPr>
                      <w:rFonts w:ascii="Times New Roman" w:hAnsi="Times New Roman" w:cs="Times New Roman"/>
                      <w:strike/>
                      <w:color w:val="FF0000"/>
                      <w:sz w:val="20"/>
                      <w:szCs w:val="24"/>
                      <w:highlight w:val="yellow"/>
                    </w:rPr>
                    <w:t>[xxx/xxxx]</w:t>
                  </w:r>
                </w:p>
              </w:tc>
            </w:tr>
          </w:tbl>
          <w:p w:rsidR="000808E9" w:rsidRPr="000808E9" w:rsidRDefault="000808E9" w:rsidP="000808E9">
            <w:pPr>
              <w:pStyle w:val="PargrafodaLista"/>
              <w:tabs>
                <w:tab w:val="left" w:pos="426"/>
              </w:tabs>
              <w:ind w:left="284" w:firstLine="284"/>
              <w:jc w:val="both"/>
              <w:rPr>
                <w:rFonts w:ascii="Times New Roman" w:hAnsi="Times New Roman" w:cs="Times New Roman"/>
                <w:b/>
                <w:bCs/>
                <w:sz w:val="20"/>
                <w:szCs w:val="16"/>
                <w:highlight w:val="yellow"/>
              </w:rPr>
            </w:pPr>
          </w:p>
          <w:p w:rsidR="000808E9" w:rsidRPr="000808E9" w:rsidRDefault="000808E9" w:rsidP="000808E9">
            <w:pPr>
              <w:pStyle w:val="PargrafodaLista"/>
              <w:shd w:val="clear" w:color="auto" w:fill="E5DFEC" w:themeFill="accent4" w:themeFillTint="33"/>
              <w:tabs>
                <w:tab w:val="left" w:pos="426"/>
              </w:tabs>
              <w:spacing w:after="120"/>
              <w:ind w:left="284" w:firstLine="284"/>
              <w:jc w:val="both"/>
              <w:rPr>
                <w:rFonts w:ascii="Times New Roman" w:hAnsi="Times New Roman" w:cs="Times New Roman"/>
                <w:b/>
                <w:bCs/>
                <w:sz w:val="20"/>
                <w:szCs w:val="24"/>
              </w:rPr>
            </w:pPr>
            <w:r w:rsidRPr="000808E9">
              <w:rPr>
                <w:rFonts w:ascii="Times New Roman" w:hAnsi="Times New Roman" w:cs="Times New Roman"/>
                <w:b/>
                <w:bCs/>
                <w:sz w:val="20"/>
                <w:szCs w:val="24"/>
              </w:rPr>
              <w:t>Estas orientações de utilização não integram a redação final do documento e devem ser excluídas quando finalizada a sua versão final.</w:t>
            </w:r>
          </w:p>
        </w:tc>
      </w:tr>
    </w:tbl>
    <w:p w:rsidR="001A1DC5" w:rsidRDefault="001A1DC5">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0808E9" w:rsidRDefault="000808E9">
      <w:pPr>
        <w:pStyle w:val="Corpodetexto"/>
      </w:pPr>
    </w:p>
    <w:p w:rsidR="001A1DC5" w:rsidRDefault="001A1DC5">
      <w:pPr>
        <w:pStyle w:val="Corpodetexto"/>
      </w:pPr>
    </w:p>
    <w:p w:rsidR="000808E9" w:rsidRPr="001055CA" w:rsidRDefault="000808E9" w:rsidP="000808E9">
      <w:pPr>
        <w:shd w:val="clear" w:color="auto" w:fill="F2F2F2" w:themeFill="background1" w:themeFillShade="F2"/>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TERMO DE REFERÊNCIA</w:t>
      </w:r>
    </w:p>
    <w:p w:rsidR="000808E9" w:rsidRPr="002B1ACC" w:rsidRDefault="000808E9" w:rsidP="000808E9">
      <w:pPr>
        <w:jc w:val="right"/>
        <w:rPr>
          <w:rFonts w:ascii="Arial" w:hAnsi="Arial" w:cs="Arial"/>
          <w:i/>
          <w:iCs/>
          <w:color w:val="808080" w:themeColor="background1" w:themeShade="80"/>
          <w:sz w:val="20"/>
          <w:szCs w:val="20"/>
        </w:rPr>
      </w:pPr>
      <w:r w:rsidRPr="002B1ACC">
        <w:rPr>
          <w:rFonts w:ascii="Arial" w:hAnsi="Arial" w:cs="Arial"/>
          <w:i/>
          <w:iCs/>
          <w:color w:val="A6A6A6" w:themeColor="background1" w:themeShade="A6"/>
          <w:sz w:val="20"/>
          <w:szCs w:val="20"/>
        </w:rPr>
        <w:t xml:space="preserve">Versão 2.0 - SMAD/DILC - Atualizada em </w:t>
      </w:r>
      <w:r>
        <w:rPr>
          <w:rFonts w:ascii="Arial" w:hAnsi="Arial" w:cs="Arial"/>
          <w:i/>
          <w:iCs/>
          <w:color w:val="A6A6A6" w:themeColor="background1" w:themeShade="A6"/>
          <w:sz w:val="20"/>
          <w:szCs w:val="20"/>
        </w:rPr>
        <w:t>17 jan.</w:t>
      </w:r>
      <w:r w:rsidRPr="002B1ACC">
        <w:rPr>
          <w:rFonts w:ascii="Arial" w:hAnsi="Arial" w:cs="Arial"/>
          <w:i/>
          <w:iCs/>
          <w:color w:val="A6A6A6" w:themeColor="background1" w:themeShade="A6"/>
          <w:sz w:val="20"/>
          <w:szCs w:val="20"/>
        </w:rPr>
        <w:t>2025</w:t>
      </w:r>
    </w:p>
    <w:tbl>
      <w:tblPr>
        <w:tblStyle w:val="Tabelacomgrade"/>
        <w:tblW w:w="0" w:type="auto"/>
        <w:tblLook w:val="04A0"/>
      </w:tblPr>
      <w:tblGrid>
        <w:gridCol w:w="9742"/>
      </w:tblGrid>
      <w:tr w:rsidR="000808E9" w:rsidTr="000808E9">
        <w:tc>
          <w:tcPr>
            <w:tcW w:w="9742" w:type="dxa"/>
            <w:shd w:val="clear" w:color="auto" w:fill="FFFFCC"/>
          </w:tcPr>
          <w:p w:rsidR="000808E9" w:rsidRPr="00BE3222" w:rsidRDefault="000808E9"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Default="000808E9" w:rsidP="004968F8">
            <w:pPr>
              <w:spacing w:line="276" w:lineRule="auto"/>
              <w:jc w:val="both"/>
              <w:rPr>
                <w:rFonts w:ascii="Times New Roman" w:hAnsi="Times New Roman" w:cs="Times New Roman"/>
                <w:sz w:val="24"/>
                <w:szCs w:val="24"/>
              </w:rPr>
            </w:pPr>
            <w:r w:rsidRPr="00830E50">
              <w:rPr>
                <w:b/>
                <w:bCs/>
                <w:noProof/>
                <w:sz w:val="24"/>
                <w:szCs w:val="24"/>
                <w:lang w:eastAsia="pt-BR"/>
              </w:rPr>
              <w:drawing>
                <wp:inline distT="0" distB="0" distL="0" distR="0">
                  <wp:extent cx="180000" cy="180000"/>
                  <wp:effectExtent l="0" t="0" r="0" b="0"/>
                  <wp:docPr id="4773411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11142"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0000" cy="180000"/>
                          </a:xfrm>
                          <a:prstGeom prst="rect">
                            <a:avLst/>
                          </a:prstGeom>
                        </pic:spPr>
                      </pic:pic>
                    </a:graphicData>
                  </a:graphic>
                </wp:inline>
              </w:drawing>
            </w:r>
            <w:r w:rsidRPr="00830E50">
              <w:rPr>
                <w:rFonts w:ascii="Times New Roman" w:hAnsi="Times New Roman" w:cs="Times New Roman"/>
                <w:b/>
                <w:bCs/>
                <w:sz w:val="24"/>
                <w:szCs w:val="24"/>
              </w:rPr>
              <w:t>ATENÇÃO:</w:t>
            </w:r>
            <w:r>
              <w:rPr>
                <w:rFonts w:ascii="Times New Roman" w:hAnsi="Times New Roman" w:cs="Times New Roman"/>
                <w:sz w:val="24"/>
                <w:szCs w:val="24"/>
              </w:rPr>
              <w:t xml:space="preserve">A identificação da </w:t>
            </w:r>
            <w:r w:rsidRPr="00536AF7">
              <w:rPr>
                <w:rFonts w:ascii="Times New Roman" w:hAnsi="Times New Roman" w:cs="Times New Roman"/>
                <w:sz w:val="24"/>
                <w:szCs w:val="24"/>
                <w:u w:val="single"/>
              </w:rPr>
              <w:t>versão do modelo</w:t>
            </w:r>
            <w:r>
              <w:rPr>
                <w:rFonts w:ascii="Times New Roman" w:hAnsi="Times New Roman" w:cs="Times New Roman"/>
                <w:sz w:val="24"/>
                <w:szCs w:val="24"/>
              </w:rPr>
              <w:t xml:space="preserve"> acima </w:t>
            </w:r>
            <w:r w:rsidRPr="00042BE6">
              <w:rPr>
                <w:rFonts w:ascii="Times New Roman" w:hAnsi="Times New Roman" w:cs="Times New Roman"/>
                <w:b/>
                <w:bCs/>
                <w:sz w:val="24"/>
                <w:szCs w:val="24"/>
              </w:rPr>
              <w:t>NÃO deve ser excluída</w:t>
            </w:r>
            <w:r w:rsidRPr="00042BE6">
              <w:rPr>
                <w:rFonts w:ascii="Times New Roman" w:hAnsi="Times New Roman" w:cs="Times New Roman"/>
                <w:sz w:val="24"/>
                <w:szCs w:val="24"/>
              </w:rPr>
              <w:t>. Será utilizada para identificar e manter a padronização de todos os documentos do processo licitatório.</w:t>
            </w:r>
          </w:p>
        </w:tc>
      </w:tr>
    </w:tbl>
    <w:p w:rsidR="000808E9" w:rsidRDefault="000808E9" w:rsidP="000808E9">
      <w:pPr>
        <w:spacing w:line="276" w:lineRule="auto"/>
        <w:jc w:val="center"/>
        <w:rPr>
          <w:rFonts w:ascii="Times New Roman" w:hAnsi="Times New Roman" w:cs="Times New Roman"/>
          <w:b/>
          <w:bCs/>
          <w:sz w:val="24"/>
          <w:szCs w:val="24"/>
        </w:rPr>
      </w:pPr>
      <w:r w:rsidRPr="00B43B68">
        <w:rPr>
          <w:rFonts w:ascii="Times New Roman" w:hAnsi="Times New Roman" w:cs="Times New Roman"/>
          <w:b/>
          <w:bCs/>
          <w:sz w:val="24"/>
          <w:szCs w:val="24"/>
        </w:rPr>
        <w:t xml:space="preserve">PROCESSO LICITATÓRIO N° </w:t>
      </w:r>
      <w:r w:rsidRPr="007C3D13">
        <w:rPr>
          <w:rFonts w:ascii="Times New Roman" w:hAnsi="Times New Roman" w:cs="Times New Roman"/>
          <w:b/>
          <w:bCs/>
          <w:color w:val="FF0000"/>
          <w:sz w:val="24"/>
          <w:szCs w:val="24"/>
          <w:highlight w:val="yellow"/>
        </w:rPr>
        <w:t>[enquanto o processo tramitar via Giig essa numeração ficará em branco, visto que a numeração se dá pela DILC. Quando a tramitação ocorrer via SEI, deverá ser numerado pela secretaria requisitante]</w:t>
      </w:r>
      <w:r w:rsidRPr="00B43B68">
        <w:rPr>
          <w:rFonts w:ascii="Times New Roman" w:hAnsi="Times New Roman" w:cs="Times New Roman"/>
          <w:b/>
          <w:bCs/>
          <w:sz w:val="24"/>
          <w:szCs w:val="24"/>
        </w:rPr>
        <w:t>/202</w:t>
      </w:r>
      <w:r>
        <w:rPr>
          <w:rFonts w:ascii="Times New Roman" w:hAnsi="Times New Roman" w:cs="Times New Roman"/>
          <w:b/>
          <w:bCs/>
          <w:sz w:val="24"/>
          <w:szCs w:val="24"/>
        </w:rPr>
        <w:t>5</w:t>
      </w:r>
    </w:p>
    <w:p w:rsidR="000808E9" w:rsidRPr="006E3168" w:rsidRDefault="000808E9" w:rsidP="000808E9">
      <w:pPr>
        <w:pStyle w:val="Ttulo1"/>
        <w:numPr>
          <w:ilvl w:val="0"/>
          <w:numId w:val="2"/>
        </w:numPr>
        <w:shd w:val="clear" w:color="auto" w:fill="F2F2F2" w:themeFill="background1" w:themeFillShade="F2"/>
        <w:spacing w:before="60" w:line="276" w:lineRule="auto"/>
        <w:jc w:val="both"/>
        <w:rPr>
          <w:rFonts w:ascii="Times New Roman" w:hAnsi="Times New Roman" w:cs="Times New Roman"/>
          <w:b/>
          <w:bCs/>
          <w:color w:val="auto"/>
          <w:sz w:val="24"/>
          <w:szCs w:val="24"/>
        </w:rPr>
      </w:pPr>
      <w:bookmarkStart w:id="0" w:name="_Toc157095561"/>
      <w:r>
        <w:rPr>
          <w:rFonts w:ascii="Times New Roman" w:hAnsi="Times New Roman" w:cs="Times New Roman"/>
          <w:b/>
          <w:bCs/>
          <w:color w:val="auto"/>
          <w:sz w:val="24"/>
          <w:szCs w:val="24"/>
        </w:rPr>
        <w:t>CONDIÇÕES GERAIS DA CONTRATAÇÃO</w:t>
      </w:r>
      <w:bookmarkEnd w:id="0"/>
    </w:p>
    <w:p w:rsidR="000808E9" w:rsidRPr="00B43B68" w:rsidRDefault="000808E9" w:rsidP="000808E9">
      <w:pPr>
        <w:spacing w:line="276" w:lineRule="auto"/>
        <w:rPr>
          <w:rFonts w:ascii="Times New Roman" w:hAnsi="Times New Roman" w:cs="Times New Roman"/>
          <w:sz w:val="24"/>
          <w:szCs w:val="24"/>
        </w:rPr>
      </w:pPr>
    </w:p>
    <w:p w:rsidR="000808E9" w:rsidRDefault="000808E9" w:rsidP="000808E9">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Secretaria requisitante: </w:t>
      </w:r>
      <w:r w:rsidRPr="00C82F5C">
        <w:rPr>
          <w:rFonts w:ascii="Times New Roman" w:hAnsi="Times New Roman" w:cs="Times New Roman"/>
          <w:sz w:val="24"/>
          <w:szCs w:val="24"/>
        </w:rPr>
        <w:t xml:space="preserve">Secretaria Municipal </w:t>
      </w:r>
      <w:r w:rsidRPr="00C82F5C">
        <w:rPr>
          <w:rFonts w:ascii="Times New Roman" w:hAnsi="Times New Roman" w:cs="Times New Roman"/>
          <w:color w:val="FF0000"/>
          <w:sz w:val="24"/>
          <w:szCs w:val="24"/>
          <w:highlight w:val="yellow"/>
        </w:rPr>
        <w:t>[</w:t>
      </w:r>
      <w:r>
        <w:rPr>
          <w:rFonts w:ascii="Times New Roman" w:hAnsi="Times New Roman" w:cs="Times New Roman"/>
          <w:color w:val="FF0000"/>
          <w:sz w:val="24"/>
          <w:szCs w:val="24"/>
          <w:highlight w:val="yellow"/>
        </w:rPr>
        <w:t>xxx</w:t>
      </w:r>
      <w:r w:rsidRPr="00C82F5C">
        <w:rPr>
          <w:rFonts w:ascii="Times New Roman" w:hAnsi="Times New Roman" w:cs="Times New Roman"/>
          <w:color w:val="FF0000"/>
          <w:sz w:val="24"/>
          <w:szCs w:val="24"/>
          <w:highlight w:val="yellow"/>
        </w:rPr>
        <w:t>]</w:t>
      </w:r>
      <w:r w:rsidRPr="00C82F5C">
        <w:rPr>
          <w:rFonts w:ascii="Times New Roman" w:hAnsi="Times New Roman" w:cs="Times New Roman"/>
          <w:sz w:val="24"/>
          <w:szCs w:val="24"/>
        </w:rPr>
        <w:t xml:space="preserve"> da Prefeitura Municipal de Foz do Iguaçu</w:t>
      </w:r>
      <w:r>
        <w:rPr>
          <w:rFonts w:ascii="Times New Roman" w:hAnsi="Times New Roman" w:cs="Times New Roman"/>
          <w:sz w:val="24"/>
          <w:szCs w:val="24"/>
        </w:rPr>
        <w:t>.</w:t>
      </w:r>
    </w:p>
    <w:p w:rsidR="000808E9" w:rsidRDefault="000808E9" w:rsidP="000808E9">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Definição do objeto: Aquisição de</w:t>
      </w:r>
      <w:r w:rsidRPr="00722702">
        <w:rPr>
          <w:rFonts w:ascii="Times New Roman" w:hAnsi="Times New Roman" w:cs="Times New Roman"/>
          <w:color w:val="FF0000"/>
          <w:sz w:val="24"/>
          <w:szCs w:val="24"/>
          <w:highlight w:val="yellow"/>
        </w:rPr>
        <w:t>[</w:t>
      </w:r>
      <w:r>
        <w:rPr>
          <w:rFonts w:ascii="Times New Roman" w:hAnsi="Times New Roman" w:cs="Times New Roman"/>
          <w:color w:val="FF0000"/>
          <w:sz w:val="24"/>
          <w:szCs w:val="24"/>
          <w:highlight w:val="yellow"/>
        </w:rPr>
        <w:t>xxx</w:t>
      </w:r>
      <w:r w:rsidRPr="00722702">
        <w:rPr>
          <w:rFonts w:ascii="Times New Roman" w:hAnsi="Times New Roman" w:cs="Times New Roman"/>
          <w:color w:val="FF0000"/>
          <w:sz w:val="24"/>
          <w:szCs w:val="24"/>
          <w:highlight w:val="yellow"/>
        </w:rPr>
        <w:t>]</w:t>
      </w:r>
      <w:r w:rsidRPr="00722702">
        <w:rPr>
          <w:rFonts w:ascii="Times New Roman" w:hAnsi="Times New Roman" w:cs="Times New Roman"/>
          <w:sz w:val="24"/>
          <w:szCs w:val="24"/>
        </w:rPr>
        <w:t>, nos termos da tabela abaixo,conforme condições e exigências estabelecidas neste instrumento.</w:t>
      </w:r>
    </w:p>
    <w:tbl>
      <w:tblPr>
        <w:tblStyle w:val="Tabelacomgrade"/>
        <w:tblW w:w="0" w:type="auto"/>
        <w:tblLook w:val="04A0"/>
      </w:tblPr>
      <w:tblGrid>
        <w:gridCol w:w="9742"/>
      </w:tblGrid>
      <w:tr w:rsidR="000808E9" w:rsidTr="004968F8">
        <w:tc>
          <w:tcPr>
            <w:tcW w:w="9742" w:type="dxa"/>
            <w:shd w:val="clear" w:color="auto" w:fill="E5DFEC" w:themeFill="accent4" w:themeFillTint="33"/>
          </w:tcPr>
          <w:p w:rsidR="000808E9" w:rsidRPr="00BE3222" w:rsidRDefault="000808E9"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Default="000808E9" w:rsidP="004968F8">
            <w:pPr>
              <w:spacing w:line="276" w:lineRule="auto"/>
              <w:jc w:val="both"/>
              <w:rPr>
                <w:rFonts w:ascii="Times New Roman" w:hAnsi="Times New Roman" w:cs="Times New Roman"/>
                <w:sz w:val="24"/>
                <w:szCs w:val="24"/>
              </w:rPr>
            </w:pPr>
            <w:r w:rsidRPr="00830E50">
              <w:rPr>
                <w:b/>
                <w:bCs/>
                <w:noProof/>
                <w:sz w:val="24"/>
                <w:szCs w:val="24"/>
                <w:lang w:eastAsia="pt-BR"/>
              </w:rPr>
              <w:drawing>
                <wp:inline distT="0" distB="0" distL="0" distR="0">
                  <wp:extent cx="180000" cy="18000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11142"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0000" cy="180000"/>
                          </a:xfrm>
                          <a:prstGeom prst="rect">
                            <a:avLst/>
                          </a:prstGeom>
                        </pic:spPr>
                      </pic:pic>
                    </a:graphicData>
                  </a:graphic>
                </wp:inline>
              </w:drawing>
            </w:r>
            <w:r w:rsidRPr="00830E50">
              <w:rPr>
                <w:rFonts w:ascii="Times New Roman" w:hAnsi="Times New Roman" w:cs="Times New Roman"/>
                <w:b/>
                <w:bCs/>
                <w:sz w:val="24"/>
                <w:szCs w:val="24"/>
              </w:rPr>
              <w:t>ATENÇÃO:</w:t>
            </w:r>
            <w:r w:rsidRPr="00830E50">
              <w:rPr>
                <w:rFonts w:ascii="Times New Roman" w:hAnsi="Times New Roman" w:cs="Times New Roman"/>
                <w:sz w:val="24"/>
                <w:szCs w:val="24"/>
              </w:rPr>
              <w:t xml:space="preserve"> Todo objeto deverá ser indicado por meio de um código do sistema compras.gov.br (</w:t>
            </w:r>
            <w:hyperlink r:id="rId8" w:history="1">
              <w:r w:rsidRPr="00830E50">
                <w:rPr>
                  <w:rStyle w:val="Hyperlink"/>
                  <w:rFonts w:ascii="Times New Roman" w:hAnsi="Times New Roman" w:cs="Times New Roman"/>
                  <w:sz w:val="24"/>
                  <w:szCs w:val="24"/>
                </w:rPr>
                <w:t>https://www.gov.br/compras/pt-br/sistemas/conheca-o-compras/catalogo</w:t>
              </w:r>
            </w:hyperlink>
            <w:r w:rsidRPr="00830E50">
              <w:rPr>
                <w:rFonts w:ascii="Times New Roman" w:hAnsi="Times New Roman" w:cs="Times New Roman"/>
                <w:sz w:val="24"/>
                <w:szCs w:val="24"/>
              </w:rPr>
              <w:t>) e quando houver critério de sustentabilidade, deverá ser indicado também o código (CATMAT/CATSER) do material/serviço sustentável</w:t>
            </w:r>
            <w:r w:rsidRPr="00BE3222">
              <w:rPr>
                <w:rFonts w:ascii="Times New Roman" w:hAnsi="Times New Roman" w:cs="Times New Roman"/>
                <w:sz w:val="24"/>
                <w:szCs w:val="24"/>
              </w:rPr>
              <w:t>.</w:t>
            </w:r>
          </w:p>
        </w:tc>
      </w:tr>
    </w:tbl>
    <w:p w:rsidR="000808E9" w:rsidRPr="00830E50" w:rsidRDefault="000808E9" w:rsidP="000808E9">
      <w:pPr>
        <w:pStyle w:val="PargrafodaLista"/>
        <w:spacing w:after="120"/>
        <w:jc w:val="both"/>
        <w:rPr>
          <w:rFonts w:ascii="Times New Roman" w:hAnsi="Times New Roman" w:cs="Times New Roman"/>
          <w:sz w:val="24"/>
          <w:szCs w:val="24"/>
        </w:rPr>
      </w:pPr>
    </w:p>
    <w:tbl>
      <w:tblPr>
        <w:tblStyle w:val="Tabelacomgrade"/>
        <w:tblW w:w="5000" w:type="pct"/>
        <w:tblLook w:val="04A0"/>
      </w:tblPr>
      <w:tblGrid>
        <w:gridCol w:w="886"/>
        <w:gridCol w:w="2172"/>
        <w:gridCol w:w="1205"/>
        <w:gridCol w:w="1433"/>
        <w:gridCol w:w="1928"/>
        <w:gridCol w:w="1161"/>
        <w:gridCol w:w="1104"/>
        <w:gridCol w:w="1104"/>
      </w:tblGrid>
      <w:tr w:rsidR="000808E9" w:rsidRPr="00884F3E" w:rsidTr="004968F8">
        <w:tc>
          <w:tcPr>
            <w:tcW w:w="403" w:type="pct"/>
            <w:shd w:val="clear" w:color="auto" w:fill="F2F2F2" w:themeFill="background1" w:themeFillShade="F2"/>
            <w:vAlign w:val="center"/>
          </w:tcPr>
          <w:p w:rsidR="000808E9" w:rsidRPr="00761FA8" w:rsidRDefault="000808E9" w:rsidP="004968F8">
            <w:pPr>
              <w:jc w:val="center"/>
              <w:rPr>
                <w:rFonts w:ascii="Times New Roman" w:eastAsia="Arial" w:hAnsi="Times New Roman" w:cs="Times New Roman"/>
                <w:b/>
                <w:color w:val="000000"/>
                <w:sz w:val="20"/>
                <w:szCs w:val="20"/>
              </w:rPr>
            </w:pPr>
            <w:r w:rsidRPr="00761FA8">
              <w:rPr>
                <w:rFonts w:ascii="Times New Roman" w:eastAsia="Arial" w:hAnsi="Times New Roman" w:cs="Times New Roman"/>
                <w:b/>
                <w:color w:val="000000"/>
                <w:sz w:val="20"/>
                <w:szCs w:val="20"/>
              </w:rPr>
              <w:t>ITEM</w:t>
            </w:r>
          </w:p>
        </w:tc>
        <w:tc>
          <w:tcPr>
            <w:tcW w:w="988" w:type="pct"/>
            <w:shd w:val="clear" w:color="auto" w:fill="F2F2F2" w:themeFill="background1" w:themeFillShade="F2"/>
            <w:vAlign w:val="center"/>
          </w:tcPr>
          <w:p w:rsidR="000808E9" w:rsidRPr="00761FA8" w:rsidRDefault="000808E9" w:rsidP="004968F8">
            <w:pPr>
              <w:jc w:val="center"/>
              <w:rPr>
                <w:rFonts w:ascii="Times New Roman" w:hAnsi="Times New Roman" w:cs="Times New Roman"/>
                <w:sz w:val="20"/>
                <w:szCs w:val="20"/>
              </w:rPr>
            </w:pPr>
            <w:r w:rsidRPr="00761FA8">
              <w:rPr>
                <w:rFonts w:ascii="Times New Roman" w:eastAsia="Arial" w:hAnsi="Times New Roman" w:cs="Times New Roman"/>
                <w:b/>
                <w:color w:val="000000"/>
                <w:sz w:val="20"/>
                <w:szCs w:val="20"/>
              </w:rPr>
              <w:t>ESPECIFICAÇÃO</w:t>
            </w:r>
          </w:p>
        </w:tc>
        <w:tc>
          <w:tcPr>
            <w:tcW w:w="548" w:type="pct"/>
            <w:shd w:val="clear" w:color="auto" w:fill="F2F2F2" w:themeFill="background1" w:themeFillShade="F2"/>
            <w:vAlign w:val="center"/>
          </w:tcPr>
          <w:p w:rsidR="000808E9" w:rsidRPr="00761FA8" w:rsidRDefault="000808E9" w:rsidP="004968F8">
            <w:pPr>
              <w:jc w:val="center"/>
              <w:rPr>
                <w:rFonts w:ascii="Times New Roman" w:hAnsi="Times New Roman" w:cs="Times New Roman"/>
                <w:sz w:val="20"/>
                <w:szCs w:val="20"/>
              </w:rPr>
            </w:pPr>
            <w:r w:rsidRPr="00761FA8">
              <w:rPr>
                <w:rFonts w:ascii="Times New Roman" w:eastAsia="Arial" w:hAnsi="Times New Roman" w:cs="Times New Roman"/>
                <w:b/>
                <w:color w:val="000000"/>
                <w:sz w:val="20"/>
                <w:szCs w:val="20"/>
              </w:rPr>
              <w:t>CAT</w:t>
            </w:r>
            <w:r>
              <w:rPr>
                <w:rFonts w:ascii="Times New Roman" w:eastAsia="Arial" w:hAnsi="Times New Roman" w:cs="Times New Roman"/>
                <w:b/>
                <w:color w:val="000000"/>
                <w:sz w:val="20"/>
                <w:szCs w:val="20"/>
              </w:rPr>
              <w:t>MAT</w:t>
            </w:r>
          </w:p>
        </w:tc>
        <w:tc>
          <w:tcPr>
            <w:tcW w:w="652" w:type="pct"/>
            <w:shd w:val="clear" w:color="auto" w:fill="F2F2F2" w:themeFill="background1" w:themeFillShade="F2"/>
            <w:vAlign w:val="center"/>
          </w:tcPr>
          <w:p w:rsidR="000808E9" w:rsidRPr="00761FA8" w:rsidRDefault="000808E9" w:rsidP="004968F8">
            <w:pPr>
              <w:jc w:val="center"/>
              <w:rPr>
                <w:rFonts w:ascii="Times New Roman" w:eastAsia="Arial" w:hAnsi="Times New Roman" w:cs="Times New Roman"/>
                <w:b/>
                <w:color w:val="000000"/>
                <w:sz w:val="20"/>
                <w:szCs w:val="20"/>
              </w:rPr>
            </w:pPr>
            <w:r w:rsidRPr="00761FA8">
              <w:rPr>
                <w:rFonts w:ascii="Times New Roman" w:eastAsia="Arial" w:hAnsi="Times New Roman" w:cs="Times New Roman"/>
                <w:b/>
                <w:color w:val="000000"/>
                <w:sz w:val="20"/>
                <w:szCs w:val="20"/>
              </w:rPr>
              <w:t>CÓD. GIIG</w:t>
            </w:r>
          </w:p>
        </w:tc>
        <w:tc>
          <w:tcPr>
            <w:tcW w:w="877" w:type="pct"/>
            <w:shd w:val="clear" w:color="auto" w:fill="F2F2F2" w:themeFill="background1" w:themeFillShade="F2"/>
            <w:vAlign w:val="center"/>
          </w:tcPr>
          <w:p w:rsidR="000808E9" w:rsidRPr="00761FA8" w:rsidRDefault="000808E9" w:rsidP="004968F8">
            <w:pPr>
              <w:jc w:val="center"/>
              <w:rPr>
                <w:rFonts w:ascii="Times New Roman" w:hAnsi="Times New Roman" w:cs="Times New Roman"/>
                <w:sz w:val="20"/>
                <w:szCs w:val="20"/>
              </w:rPr>
            </w:pPr>
            <w:r w:rsidRPr="00761FA8">
              <w:rPr>
                <w:rFonts w:ascii="Times New Roman" w:eastAsia="Arial" w:hAnsi="Times New Roman" w:cs="Times New Roman"/>
                <w:b/>
                <w:color w:val="000000"/>
                <w:sz w:val="20"/>
                <w:szCs w:val="20"/>
              </w:rPr>
              <w:t>UNID. MEDIDA</w:t>
            </w:r>
          </w:p>
        </w:tc>
        <w:tc>
          <w:tcPr>
            <w:tcW w:w="528" w:type="pct"/>
            <w:shd w:val="clear" w:color="auto" w:fill="F2F2F2" w:themeFill="background1" w:themeFillShade="F2"/>
            <w:vAlign w:val="center"/>
          </w:tcPr>
          <w:p w:rsidR="000808E9" w:rsidRPr="00761FA8" w:rsidRDefault="000808E9" w:rsidP="004968F8">
            <w:pPr>
              <w:jc w:val="center"/>
              <w:rPr>
                <w:rFonts w:ascii="Times New Roman" w:hAnsi="Times New Roman" w:cs="Times New Roman"/>
                <w:sz w:val="20"/>
                <w:szCs w:val="20"/>
              </w:rPr>
            </w:pPr>
            <w:r w:rsidRPr="00761FA8">
              <w:rPr>
                <w:rFonts w:ascii="Times New Roman" w:eastAsia="Arial" w:hAnsi="Times New Roman" w:cs="Times New Roman"/>
                <w:b/>
                <w:sz w:val="20"/>
                <w:szCs w:val="20"/>
              </w:rPr>
              <w:t>QUANT.</w:t>
            </w:r>
          </w:p>
        </w:tc>
        <w:tc>
          <w:tcPr>
            <w:tcW w:w="502" w:type="pct"/>
            <w:shd w:val="clear" w:color="auto" w:fill="F2F2F2" w:themeFill="background1" w:themeFillShade="F2"/>
            <w:vAlign w:val="center"/>
          </w:tcPr>
          <w:p w:rsidR="000808E9" w:rsidRPr="00761FA8" w:rsidRDefault="000808E9" w:rsidP="004968F8">
            <w:pPr>
              <w:jc w:val="center"/>
              <w:rPr>
                <w:rFonts w:ascii="Times New Roman" w:eastAsia="Arial" w:hAnsi="Times New Roman" w:cs="Times New Roman"/>
                <w:b/>
                <w:sz w:val="20"/>
                <w:szCs w:val="20"/>
              </w:rPr>
            </w:pPr>
            <w:r>
              <w:rPr>
                <w:rFonts w:ascii="Times New Roman" w:eastAsia="Arial" w:hAnsi="Times New Roman" w:cs="Times New Roman"/>
                <w:b/>
                <w:sz w:val="20"/>
                <w:szCs w:val="20"/>
              </w:rPr>
              <w:t>PREÇO</w:t>
            </w:r>
          </w:p>
          <w:p w:rsidR="000808E9" w:rsidRPr="00761FA8" w:rsidRDefault="000808E9" w:rsidP="004968F8">
            <w:pPr>
              <w:jc w:val="center"/>
              <w:rPr>
                <w:rFonts w:ascii="Times New Roman" w:eastAsia="Arial" w:hAnsi="Times New Roman" w:cs="Times New Roman"/>
                <w:b/>
                <w:sz w:val="20"/>
                <w:szCs w:val="20"/>
              </w:rPr>
            </w:pPr>
            <w:r w:rsidRPr="00761FA8">
              <w:rPr>
                <w:rFonts w:ascii="Times New Roman" w:eastAsia="Arial" w:hAnsi="Times New Roman" w:cs="Times New Roman"/>
                <w:b/>
                <w:sz w:val="20"/>
                <w:szCs w:val="20"/>
              </w:rPr>
              <w:t>UNIT.</w:t>
            </w:r>
          </w:p>
        </w:tc>
        <w:tc>
          <w:tcPr>
            <w:tcW w:w="502" w:type="pct"/>
            <w:shd w:val="clear" w:color="auto" w:fill="F2F2F2" w:themeFill="background1" w:themeFillShade="F2"/>
            <w:vAlign w:val="center"/>
          </w:tcPr>
          <w:p w:rsidR="000808E9" w:rsidRPr="00761FA8" w:rsidRDefault="000808E9" w:rsidP="004968F8">
            <w:pPr>
              <w:jc w:val="center"/>
              <w:rPr>
                <w:rFonts w:ascii="Times New Roman" w:eastAsia="Arial" w:hAnsi="Times New Roman" w:cs="Times New Roman"/>
                <w:b/>
                <w:sz w:val="20"/>
                <w:szCs w:val="20"/>
              </w:rPr>
            </w:pPr>
            <w:r w:rsidRPr="00761FA8">
              <w:rPr>
                <w:rFonts w:ascii="Times New Roman" w:eastAsia="Arial" w:hAnsi="Times New Roman" w:cs="Times New Roman"/>
                <w:b/>
                <w:sz w:val="20"/>
                <w:szCs w:val="20"/>
              </w:rPr>
              <w:t>VALOR</w:t>
            </w:r>
          </w:p>
          <w:p w:rsidR="000808E9" w:rsidRPr="00761FA8" w:rsidRDefault="000808E9" w:rsidP="004968F8">
            <w:pPr>
              <w:jc w:val="center"/>
              <w:rPr>
                <w:rFonts w:ascii="Times New Roman" w:hAnsi="Times New Roman" w:cs="Times New Roman"/>
                <w:sz w:val="20"/>
                <w:szCs w:val="20"/>
              </w:rPr>
            </w:pPr>
            <w:r w:rsidRPr="00761FA8">
              <w:rPr>
                <w:rFonts w:ascii="Times New Roman" w:eastAsia="Arial" w:hAnsi="Times New Roman" w:cs="Times New Roman"/>
                <w:b/>
                <w:sz w:val="20"/>
                <w:szCs w:val="20"/>
              </w:rPr>
              <w:t>TOTAL</w:t>
            </w:r>
          </w:p>
        </w:tc>
      </w:tr>
      <w:tr w:rsidR="000808E9" w:rsidRPr="00884F3E" w:rsidTr="004968F8">
        <w:tc>
          <w:tcPr>
            <w:tcW w:w="403"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988"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548"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652"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877"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528" w:type="pct"/>
            <w:vAlign w:val="center"/>
          </w:tcPr>
          <w:p w:rsidR="000808E9" w:rsidRPr="00367763" w:rsidRDefault="000808E9" w:rsidP="004968F8">
            <w:pPr>
              <w:jc w:val="center"/>
              <w:rPr>
                <w:rFonts w:ascii="Times New Roman" w:eastAsia="Arial" w:hAnsi="Times New Roman" w:cs="Times New Roman"/>
                <w:b/>
                <w:sz w:val="24"/>
                <w:szCs w:val="24"/>
              </w:rPr>
            </w:pPr>
          </w:p>
        </w:tc>
        <w:tc>
          <w:tcPr>
            <w:tcW w:w="502" w:type="pct"/>
            <w:vAlign w:val="center"/>
          </w:tcPr>
          <w:p w:rsidR="000808E9" w:rsidRPr="00367763" w:rsidRDefault="000808E9" w:rsidP="004968F8">
            <w:pPr>
              <w:jc w:val="center"/>
              <w:rPr>
                <w:rFonts w:ascii="Times New Roman" w:eastAsia="Arial" w:hAnsi="Times New Roman" w:cs="Times New Roman"/>
                <w:b/>
                <w:sz w:val="24"/>
                <w:szCs w:val="24"/>
              </w:rPr>
            </w:pPr>
          </w:p>
        </w:tc>
        <w:tc>
          <w:tcPr>
            <w:tcW w:w="502" w:type="pct"/>
            <w:vAlign w:val="center"/>
          </w:tcPr>
          <w:p w:rsidR="000808E9" w:rsidRPr="00367763" w:rsidRDefault="000808E9" w:rsidP="004968F8">
            <w:pPr>
              <w:jc w:val="center"/>
              <w:rPr>
                <w:rFonts w:ascii="Times New Roman" w:eastAsia="Arial" w:hAnsi="Times New Roman" w:cs="Times New Roman"/>
                <w:b/>
                <w:sz w:val="24"/>
                <w:szCs w:val="24"/>
              </w:rPr>
            </w:pPr>
          </w:p>
        </w:tc>
      </w:tr>
      <w:tr w:rsidR="000808E9" w:rsidRPr="00884F3E" w:rsidTr="004968F8">
        <w:tc>
          <w:tcPr>
            <w:tcW w:w="403"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988"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548"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652"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877"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528" w:type="pct"/>
            <w:vAlign w:val="center"/>
          </w:tcPr>
          <w:p w:rsidR="000808E9" w:rsidRPr="00367763" w:rsidRDefault="000808E9" w:rsidP="004968F8">
            <w:pPr>
              <w:jc w:val="center"/>
              <w:rPr>
                <w:rFonts w:ascii="Times New Roman" w:eastAsia="Arial" w:hAnsi="Times New Roman" w:cs="Times New Roman"/>
                <w:b/>
                <w:sz w:val="24"/>
                <w:szCs w:val="24"/>
              </w:rPr>
            </w:pPr>
          </w:p>
        </w:tc>
        <w:tc>
          <w:tcPr>
            <w:tcW w:w="502" w:type="pct"/>
            <w:vAlign w:val="center"/>
          </w:tcPr>
          <w:p w:rsidR="000808E9" w:rsidRPr="00367763" w:rsidRDefault="000808E9" w:rsidP="004968F8">
            <w:pPr>
              <w:jc w:val="center"/>
              <w:rPr>
                <w:rFonts w:ascii="Times New Roman" w:eastAsia="Arial" w:hAnsi="Times New Roman" w:cs="Times New Roman"/>
                <w:b/>
                <w:sz w:val="24"/>
                <w:szCs w:val="24"/>
              </w:rPr>
            </w:pPr>
          </w:p>
        </w:tc>
        <w:tc>
          <w:tcPr>
            <w:tcW w:w="502" w:type="pct"/>
            <w:vAlign w:val="center"/>
          </w:tcPr>
          <w:p w:rsidR="000808E9" w:rsidRPr="00367763" w:rsidRDefault="000808E9" w:rsidP="004968F8">
            <w:pPr>
              <w:jc w:val="center"/>
              <w:rPr>
                <w:rFonts w:ascii="Times New Roman" w:eastAsia="Arial" w:hAnsi="Times New Roman" w:cs="Times New Roman"/>
                <w:b/>
                <w:sz w:val="24"/>
                <w:szCs w:val="24"/>
              </w:rPr>
            </w:pPr>
          </w:p>
        </w:tc>
      </w:tr>
      <w:tr w:rsidR="000808E9" w:rsidRPr="00884F3E" w:rsidTr="004968F8">
        <w:tc>
          <w:tcPr>
            <w:tcW w:w="403"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988"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548"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652"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877" w:type="pct"/>
            <w:vAlign w:val="center"/>
          </w:tcPr>
          <w:p w:rsidR="000808E9" w:rsidRPr="00367763" w:rsidRDefault="000808E9" w:rsidP="004968F8">
            <w:pPr>
              <w:jc w:val="center"/>
              <w:rPr>
                <w:rFonts w:ascii="Times New Roman" w:eastAsia="Arial" w:hAnsi="Times New Roman" w:cs="Times New Roman"/>
                <w:b/>
                <w:color w:val="000000"/>
                <w:sz w:val="24"/>
                <w:szCs w:val="24"/>
              </w:rPr>
            </w:pPr>
          </w:p>
        </w:tc>
        <w:tc>
          <w:tcPr>
            <w:tcW w:w="528" w:type="pct"/>
            <w:vAlign w:val="center"/>
          </w:tcPr>
          <w:p w:rsidR="000808E9" w:rsidRPr="00367763" w:rsidRDefault="000808E9" w:rsidP="004968F8">
            <w:pPr>
              <w:jc w:val="center"/>
              <w:rPr>
                <w:rFonts w:ascii="Times New Roman" w:eastAsia="Arial" w:hAnsi="Times New Roman" w:cs="Times New Roman"/>
                <w:b/>
                <w:sz w:val="24"/>
                <w:szCs w:val="24"/>
              </w:rPr>
            </w:pPr>
          </w:p>
        </w:tc>
        <w:tc>
          <w:tcPr>
            <w:tcW w:w="502" w:type="pct"/>
            <w:vAlign w:val="center"/>
          </w:tcPr>
          <w:p w:rsidR="000808E9" w:rsidRPr="00367763" w:rsidRDefault="000808E9" w:rsidP="004968F8">
            <w:pPr>
              <w:jc w:val="center"/>
              <w:rPr>
                <w:rFonts w:ascii="Times New Roman" w:eastAsia="Arial" w:hAnsi="Times New Roman" w:cs="Times New Roman"/>
                <w:b/>
                <w:sz w:val="24"/>
                <w:szCs w:val="24"/>
              </w:rPr>
            </w:pPr>
          </w:p>
        </w:tc>
        <w:tc>
          <w:tcPr>
            <w:tcW w:w="502" w:type="pct"/>
            <w:vAlign w:val="center"/>
          </w:tcPr>
          <w:p w:rsidR="000808E9" w:rsidRPr="00367763" w:rsidRDefault="000808E9" w:rsidP="004968F8">
            <w:pPr>
              <w:jc w:val="center"/>
              <w:rPr>
                <w:rFonts w:ascii="Times New Roman" w:eastAsia="Arial" w:hAnsi="Times New Roman" w:cs="Times New Roman"/>
                <w:b/>
                <w:sz w:val="24"/>
                <w:szCs w:val="24"/>
              </w:rPr>
            </w:pPr>
          </w:p>
        </w:tc>
      </w:tr>
    </w:tbl>
    <w:p w:rsidR="000808E9" w:rsidRPr="00B122CA" w:rsidRDefault="000808E9" w:rsidP="000808E9">
      <w:pPr>
        <w:spacing w:after="120"/>
        <w:jc w:val="both"/>
        <w:rPr>
          <w:rFonts w:ascii="Times New Roman" w:hAnsi="Times New Roman" w:cs="Times New Roman"/>
          <w:sz w:val="20"/>
          <w:szCs w:val="20"/>
          <w:highlight w:val="green"/>
        </w:rPr>
      </w:pPr>
    </w:p>
    <w:p w:rsidR="000808E9" w:rsidRPr="0003110A" w:rsidRDefault="000808E9" w:rsidP="000808E9">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 xml:space="preserve">O objeto desta contratação não se enquadra como sendo de bem de luxo, conforme art. 31, §1º do Decreto Municipal nº 32.398, de 28 de março de 2024. </w:t>
      </w:r>
    </w:p>
    <w:p w:rsidR="000808E9" w:rsidRPr="0003110A" w:rsidRDefault="000808E9" w:rsidP="000808E9">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10A">
        <w:rPr>
          <w:rFonts w:ascii="Times New Roman" w:hAnsi="Times New Roman" w:cs="Times New Roman"/>
          <w:sz w:val="24"/>
          <w:szCs w:val="24"/>
        </w:rPr>
        <w:t>Os bens objeto desta contratação são caracterizados como comuns, conforme justificativa constante do Estudo Técnico Preliminar.</w:t>
      </w:r>
    </w:p>
    <w:p w:rsidR="00390744" w:rsidRDefault="000808E9" w:rsidP="000808E9">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 xml:space="preserve">O prazo de vigência da contratação é de </w:t>
      </w:r>
      <w:r w:rsidRPr="2C31CBF3">
        <w:rPr>
          <w:rFonts w:ascii="Times New Roman" w:hAnsi="Times New Roman" w:cs="Times New Roman"/>
          <w:color w:val="FF0000"/>
          <w:sz w:val="24"/>
          <w:szCs w:val="24"/>
          <w:highlight w:val="yellow"/>
        </w:rPr>
        <w:t>[xxx]</w:t>
      </w:r>
      <w:r w:rsidRPr="2C31CBF3">
        <w:rPr>
          <w:rFonts w:ascii="Times New Roman" w:hAnsi="Times New Roman" w:cs="Times New Roman"/>
          <w:sz w:val="24"/>
          <w:szCs w:val="24"/>
        </w:rPr>
        <w:t xml:space="preserve"> contados do(a) </w:t>
      </w:r>
      <w:r w:rsidRPr="2C31CBF3">
        <w:rPr>
          <w:rFonts w:ascii="Times New Roman" w:hAnsi="Times New Roman" w:cs="Times New Roman"/>
          <w:color w:val="FF0000"/>
          <w:sz w:val="24"/>
          <w:szCs w:val="24"/>
          <w:highlight w:val="yellow"/>
        </w:rPr>
        <w:t>[xxx]</w:t>
      </w:r>
      <w:r w:rsidRPr="2C31CBF3">
        <w:rPr>
          <w:rFonts w:ascii="Times New Roman" w:hAnsi="Times New Roman" w:cs="Times New Roman"/>
          <w:sz w:val="24"/>
          <w:szCs w:val="24"/>
        </w:rPr>
        <w:t>, na forma do art. 105 da Lei n° 14.133/2021.</w:t>
      </w:r>
    </w:p>
    <w:p w:rsidR="000808E9" w:rsidRPr="00390744" w:rsidRDefault="00390744" w:rsidP="000808E9">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t>Considerando que se trata de uma dispensa de licitação devido ao valor e por motivos de conveniência e oportunidade, esta Secretaria opta pela substituição do contrato formal por uma nota de empenho. No entanto, em casos de inadimplência, serão aplicadas todas as penalidades previstas na Lei de Licitações e Contratos nº 14.133/2021.</w:t>
      </w:r>
    </w:p>
    <w:tbl>
      <w:tblPr>
        <w:tblStyle w:val="Tabelacomgrade"/>
        <w:tblW w:w="0" w:type="auto"/>
        <w:tblLook w:val="04A0"/>
      </w:tblPr>
      <w:tblGrid>
        <w:gridCol w:w="10917"/>
      </w:tblGrid>
      <w:tr w:rsidR="000808E9" w:rsidTr="000808E9">
        <w:tc>
          <w:tcPr>
            <w:tcW w:w="10917" w:type="dxa"/>
            <w:shd w:val="clear" w:color="auto" w:fill="FFFFCC"/>
          </w:tcPr>
          <w:p w:rsidR="000808E9" w:rsidRPr="00BE3222" w:rsidRDefault="000808E9" w:rsidP="000808E9">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Pr="00BE3222" w:rsidRDefault="000808E9" w:rsidP="000808E9">
            <w:pPr>
              <w:spacing w:line="276" w:lineRule="auto"/>
              <w:jc w:val="both"/>
              <w:rPr>
                <w:rFonts w:ascii="Times New Roman" w:hAnsi="Times New Roman" w:cs="Times New Roman"/>
                <w:sz w:val="24"/>
                <w:szCs w:val="24"/>
              </w:rPr>
            </w:pPr>
            <w:r w:rsidRPr="00BE3222">
              <w:rPr>
                <w:rFonts w:ascii="Times New Roman" w:hAnsi="Times New Roman" w:cs="Times New Roman"/>
                <w:sz w:val="24"/>
                <w:szCs w:val="24"/>
              </w:rPr>
              <w:t xml:space="preserve">Em caso de fornecimento não contínuo, o prazo de vigência deve ser o suficiente para a entrega do objeto e adoção das providências previstas no contrato, sendo a contratação limitada pelos respectivos créditos orçamentários. </w:t>
            </w:r>
          </w:p>
          <w:p w:rsidR="000808E9" w:rsidRPr="00BE3222" w:rsidRDefault="000808E9" w:rsidP="000808E9">
            <w:pPr>
              <w:spacing w:line="276" w:lineRule="auto"/>
              <w:jc w:val="both"/>
              <w:rPr>
                <w:rFonts w:ascii="Times New Roman" w:hAnsi="Times New Roman" w:cs="Times New Roman"/>
                <w:sz w:val="24"/>
                <w:szCs w:val="24"/>
              </w:rPr>
            </w:pPr>
            <w:r w:rsidRPr="00BE3222">
              <w:rPr>
                <w:rFonts w:ascii="Times New Roman" w:hAnsi="Times New Roman" w:cs="Times New Roman"/>
                <w:sz w:val="24"/>
                <w:szCs w:val="24"/>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0808E9" w:rsidRDefault="000808E9" w:rsidP="000808E9">
            <w:pPr>
              <w:pStyle w:val="PargrafodaLista"/>
              <w:spacing w:after="120" w:line="276" w:lineRule="auto"/>
              <w:contextualSpacing/>
              <w:jc w:val="both"/>
              <w:rPr>
                <w:rFonts w:ascii="Times New Roman" w:hAnsi="Times New Roman" w:cs="Times New Roman"/>
                <w:sz w:val="24"/>
                <w:szCs w:val="24"/>
              </w:rPr>
            </w:pPr>
            <w:r w:rsidRPr="00BE3222">
              <w:rPr>
                <w:rFonts w:ascii="Times New Roman" w:hAnsi="Times New Roman" w:cs="Times New Roman"/>
                <w:sz w:val="24"/>
                <w:szCs w:val="24"/>
              </w:rPr>
              <w:t>Já a contratação prevista no Plano Plurianual pode ter empenhos em anos distintos, considerando a despesa de cada exercício, apenas quanto ao período abrangido pelo PPA.</w:t>
            </w:r>
          </w:p>
        </w:tc>
      </w:tr>
    </w:tbl>
    <w:p w:rsidR="000808E9" w:rsidRDefault="000808E9" w:rsidP="000808E9">
      <w:pPr>
        <w:pStyle w:val="PargrafodaLista"/>
        <w:spacing w:after="120" w:line="276" w:lineRule="auto"/>
        <w:jc w:val="both"/>
        <w:rPr>
          <w:rFonts w:ascii="Times New Roman" w:hAnsi="Times New Roman" w:cs="Times New Roman"/>
          <w:color w:val="FF0000"/>
          <w:sz w:val="24"/>
          <w:szCs w:val="24"/>
        </w:rPr>
      </w:pPr>
      <w:r w:rsidRPr="667DC713">
        <w:rPr>
          <w:rFonts w:ascii="Times New Roman" w:hAnsi="Times New Roman" w:cs="Times New Roman"/>
          <w:b/>
          <w:bCs/>
          <w:color w:val="FF0000"/>
          <w:sz w:val="24"/>
          <w:szCs w:val="24"/>
          <w:highlight w:val="yellow"/>
          <w:u w:val="single"/>
        </w:rPr>
        <w:t>OU</w:t>
      </w:r>
      <w:r w:rsidRPr="667DC713">
        <w:rPr>
          <w:rFonts w:ascii="Times New Roman" w:hAnsi="Times New Roman" w:cs="Times New Roman"/>
          <w:color w:val="FF0000"/>
          <w:sz w:val="24"/>
          <w:szCs w:val="24"/>
        </w:rPr>
        <w:t xml:space="preserve">O prazo de vigência da contratação é de </w:t>
      </w:r>
      <w:r w:rsidRPr="667DC713">
        <w:rPr>
          <w:rFonts w:ascii="Times New Roman" w:hAnsi="Times New Roman" w:cs="Times New Roman"/>
          <w:color w:val="FF0000"/>
          <w:sz w:val="24"/>
          <w:szCs w:val="24"/>
          <w:highlight w:val="yellow"/>
        </w:rPr>
        <w:t>[xxx]</w:t>
      </w:r>
      <w:r w:rsidRPr="667DC713">
        <w:rPr>
          <w:rFonts w:ascii="Times New Roman" w:hAnsi="Times New Roman" w:cs="Times New Roman"/>
          <w:color w:val="FF0000"/>
          <w:sz w:val="24"/>
          <w:szCs w:val="24"/>
        </w:rPr>
        <w:t xml:space="preserve"> (máximo de cinco anos) contados do(a) </w:t>
      </w:r>
      <w:r w:rsidRPr="667DC713">
        <w:rPr>
          <w:rFonts w:ascii="Times New Roman" w:hAnsi="Times New Roman" w:cs="Times New Roman"/>
          <w:color w:val="FF0000"/>
          <w:sz w:val="24"/>
          <w:szCs w:val="24"/>
          <w:highlight w:val="yellow"/>
        </w:rPr>
        <w:t>[xxx]</w:t>
      </w:r>
      <w:r w:rsidRPr="667DC713">
        <w:rPr>
          <w:rFonts w:ascii="Times New Roman" w:hAnsi="Times New Roman" w:cs="Times New Roman"/>
          <w:color w:val="FF0000"/>
          <w:sz w:val="24"/>
          <w:szCs w:val="24"/>
        </w:rPr>
        <w:t>, prorrogável por até dez anos, na forma dosarts. 106 e 107 da Lei n° 14.133/2021.</w:t>
      </w:r>
    </w:p>
    <w:p w:rsidR="000808E9" w:rsidRDefault="000808E9" w:rsidP="000808E9">
      <w:pPr>
        <w:pStyle w:val="PargrafodaLista"/>
        <w:spacing w:after="120" w:line="276" w:lineRule="auto"/>
        <w:jc w:val="both"/>
        <w:rPr>
          <w:rFonts w:ascii="Times New Roman" w:hAnsi="Times New Roman" w:cs="Times New Roman"/>
          <w:color w:val="FF0000"/>
          <w:sz w:val="24"/>
          <w:szCs w:val="24"/>
        </w:rPr>
      </w:pPr>
    </w:p>
    <w:p w:rsidR="000808E9" w:rsidRDefault="000808E9" w:rsidP="000808E9">
      <w:pPr>
        <w:pStyle w:val="PargrafodaLista"/>
        <w:spacing w:after="120" w:line="276" w:lineRule="auto"/>
        <w:jc w:val="both"/>
        <w:rPr>
          <w:rFonts w:ascii="Times New Roman" w:hAnsi="Times New Roman" w:cs="Times New Roman"/>
          <w:color w:val="FF0000"/>
          <w:sz w:val="24"/>
          <w:szCs w:val="24"/>
        </w:rPr>
      </w:pPr>
    </w:p>
    <w:tbl>
      <w:tblPr>
        <w:tblStyle w:val="Tabelacomgrade"/>
        <w:tblW w:w="0" w:type="auto"/>
        <w:tblLook w:val="04A0"/>
      </w:tblPr>
      <w:tblGrid>
        <w:gridCol w:w="9742"/>
      </w:tblGrid>
      <w:tr w:rsidR="000808E9" w:rsidTr="000808E9">
        <w:tc>
          <w:tcPr>
            <w:tcW w:w="9742" w:type="dxa"/>
            <w:shd w:val="clear" w:color="auto" w:fill="FFFFCC"/>
          </w:tcPr>
          <w:p w:rsidR="000808E9" w:rsidRPr="00BE3222" w:rsidRDefault="000808E9"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Pr="00C70029" w:rsidRDefault="000808E9" w:rsidP="004968F8">
            <w:pPr>
              <w:spacing w:line="276" w:lineRule="auto"/>
              <w:jc w:val="both"/>
              <w:rPr>
                <w:rFonts w:ascii="Times New Roman" w:hAnsi="Times New Roman" w:cs="Times New Roman"/>
                <w:sz w:val="24"/>
                <w:szCs w:val="24"/>
              </w:rPr>
            </w:pPr>
            <w:r w:rsidRPr="00C70029">
              <w:rPr>
                <w:rFonts w:ascii="Times New Roman" w:hAnsi="Times New Roman" w:cs="Times New Roman"/>
                <w:sz w:val="24"/>
                <w:szCs w:val="24"/>
              </w:rPr>
              <w:t>Fornecimento Contínuo -A definição de fornecimento contínuo consta no art. 6º, XV da Lei nº 14.133, de 2021, sendo as “compras realizadas pela Administração Pública para a manutenção da atividade administrativa, decorrentes de necessidades permanentes ou prolongadas”.</w:t>
            </w:r>
          </w:p>
          <w:p w:rsidR="000808E9" w:rsidRPr="00C70029" w:rsidRDefault="000808E9" w:rsidP="004968F8">
            <w:pPr>
              <w:spacing w:line="276" w:lineRule="auto"/>
              <w:jc w:val="both"/>
              <w:rPr>
                <w:rFonts w:ascii="Times New Roman" w:hAnsi="Times New Roman" w:cs="Times New Roman"/>
                <w:sz w:val="24"/>
                <w:szCs w:val="24"/>
              </w:rPr>
            </w:pPr>
            <w:r w:rsidRPr="00C70029">
              <w:rPr>
                <w:rFonts w:ascii="Times New Roman" w:hAnsi="Times New Roman" w:cs="Times New Roman"/>
                <w:sz w:val="24"/>
                <w:szCs w:val="24"/>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rsidR="000808E9" w:rsidRDefault="000808E9" w:rsidP="004968F8">
            <w:pPr>
              <w:spacing w:line="276" w:lineRule="auto"/>
              <w:jc w:val="both"/>
              <w:rPr>
                <w:rFonts w:ascii="Times New Roman" w:hAnsi="Times New Roman" w:cs="Times New Roman"/>
                <w:sz w:val="24"/>
                <w:szCs w:val="24"/>
              </w:rPr>
            </w:pPr>
            <w:r w:rsidRPr="00C70029">
              <w:rPr>
                <w:rFonts w:ascii="Times New Roman" w:hAnsi="Times New Roman" w:cs="Times New Roman"/>
                <w:sz w:val="24"/>
                <w:szCs w:val="24"/>
              </w:rPr>
              <w:t>De acordo com o art. 107 da Lei nº 14.133, de 2021, será possível que contratos de fornecimento contínuo sejam prorrogados por até 10 anos, desde que haja previsão no edital e contrato e que a autoridade competente ateste que as condições e os preços permanecem vantajosos para a Administração, permitida a negociação com o contratado ou a extinção contratual sem ônus para qualquer das partes.</w:t>
            </w:r>
          </w:p>
        </w:tc>
      </w:tr>
    </w:tbl>
    <w:p w:rsidR="000808E9" w:rsidRDefault="000808E9" w:rsidP="000808E9">
      <w:pPr>
        <w:pStyle w:val="PargrafodaLista"/>
        <w:spacing w:after="120" w:line="276" w:lineRule="auto"/>
        <w:jc w:val="both"/>
        <w:rPr>
          <w:rFonts w:ascii="Times New Roman" w:hAnsi="Times New Roman" w:cs="Times New Roman"/>
          <w:sz w:val="24"/>
          <w:szCs w:val="24"/>
        </w:rPr>
      </w:pPr>
    </w:p>
    <w:p w:rsidR="000808E9" w:rsidRPr="00606091" w:rsidRDefault="000808E9" w:rsidP="000808E9">
      <w:pPr>
        <w:pStyle w:val="PargrafodaLista"/>
        <w:widowControl/>
        <w:numPr>
          <w:ilvl w:val="2"/>
          <w:numId w:val="2"/>
        </w:numPr>
        <w:autoSpaceDE/>
        <w:autoSpaceDN/>
        <w:spacing w:after="120" w:line="276" w:lineRule="auto"/>
        <w:ind w:left="567" w:firstLine="0"/>
        <w:contextualSpacing/>
        <w:jc w:val="both"/>
        <w:rPr>
          <w:rFonts w:ascii="Times New Roman" w:hAnsi="Times New Roman" w:cs="Times New Roman"/>
          <w:color w:val="FF0000"/>
          <w:sz w:val="23"/>
          <w:szCs w:val="23"/>
        </w:rPr>
      </w:pPr>
      <w:r w:rsidRPr="667DC713">
        <w:rPr>
          <w:rFonts w:ascii="Times New Roman" w:hAnsi="Times New Roman" w:cs="Times New Roman"/>
          <w:color w:val="FF0000"/>
          <w:sz w:val="23"/>
          <w:szCs w:val="23"/>
        </w:rPr>
        <w:t xml:space="preserve">O fornecimento de bens é enquadrado como continuado tendo em vista que </w:t>
      </w:r>
      <w:r w:rsidRPr="667DC713">
        <w:rPr>
          <w:rFonts w:ascii="Times New Roman" w:hAnsi="Times New Roman" w:cs="Times New Roman"/>
          <w:color w:val="FF0000"/>
          <w:sz w:val="23"/>
          <w:szCs w:val="23"/>
          <w:highlight w:val="yellow"/>
        </w:rPr>
        <w:t>[xxx]</w:t>
      </w:r>
      <w:r w:rsidRPr="667DC713">
        <w:rPr>
          <w:rFonts w:ascii="Times New Roman" w:hAnsi="Times New Roman" w:cs="Times New Roman"/>
          <w:color w:val="FF0000"/>
          <w:sz w:val="23"/>
          <w:szCs w:val="23"/>
        </w:rPr>
        <w:t xml:space="preserve">, sendo a vigência plurianual mais vantajosa considerando </w:t>
      </w:r>
      <w:r w:rsidRPr="667DC713">
        <w:rPr>
          <w:rFonts w:ascii="Times New Roman" w:hAnsi="Times New Roman" w:cs="Times New Roman"/>
          <w:color w:val="FF0000"/>
          <w:sz w:val="23"/>
          <w:szCs w:val="23"/>
          <w:highlight w:val="yellow"/>
        </w:rPr>
        <w:t>[xxx]</w:t>
      </w:r>
      <w:r w:rsidRPr="667DC713">
        <w:rPr>
          <w:rFonts w:ascii="Times New Roman" w:hAnsi="Times New Roman" w:cs="Times New Roman"/>
          <w:b/>
          <w:bCs/>
          <w:color w:val="FF0000"/>
          <w:sz w:val="23"/>
          <w:szCs w:val="23"/>
          <w:u w:val="single"/>
        </w:rPr>
        <w:t>OU</w:t>
      </w:r>
      <w:r w:rsidRPr="667DC713">
        <w:rPr>
          <w:rFonts w:ascii="Times New Roman" w:hAnsi="Times New Roman" w:cs="Times New Roman"/>
          <w:color w:val="FF0000"/>
          <w:sz w:val="23"/>
          <w:szCs w:val="23"/>
        </w:rPr>
        <w:t xml:space="preserve"> o Estudo Técnico Preliminar </w:t>
      </w:r>
      <w:r w:rsidRPr="667DC713">
        <w:rPr>
          <w:rFonts w:ascii="Times New Roman" w:hAnsi="Times New Roman" w:cs="Times New Roman"/>
          <w:b/>
          <w:bCs/>
          <w:color w:val="FF0000"/>
          <w:sz w:val="23"/>
          <w:szCs w:val="23"/>
          <w:u w:val="single"/>
        </w:rPr>
        <w:t>OU</w:t>
      </w:r>
      <w:r w:rsidRPr="667DC713">
        <w:rPr>
          <w:rFonts w:ascii="Times New Roman" w:hAnsi="Times New Roman" w:cs="Times New Roman"/>
          <w:color w:val="FF0000"/>
          <w:sz w:val="23"/>
          <w:szCs w:val="23"/>
        </w:rPr>
        <w:t xml:space="preserve"> os termos da Nota Técnica </w:t>
      </w:r>
      <w:r w:rsidRPr="667DC713">
        <w:rPr>
          <w:rFonts w:ascii="Times New Roman" w:hAnsi="Times New Roman" w:cs="Times New Roman"/>
          <w:color w:val="FF0000"/>
          <w:sz w:val="23"/>
          <w:szCs w:val="23"/>
          <w:highlight w:val="yellow"/>
        </w:rPr>
        <w:t>[xxx/xxxx]</w:t>
      </w:r>
    </w:p>
    <w:p w:rsidR="000808E9" w:rsidRPr="006E3168" w:rsidRDefault="000808E9" w:rsidP="000808E9">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FUNDAMENTAÇÃO E DESCRIÇÃO DA NECESSIDADE DA CONTRATAÇÃO</w:t>
      </w:r>
    </w:p>
    <w:p w:rsidR="000808E9" w:rsidRDefault="000808E9" w:rsidP="000808E9">
      <w:pPr>
        <w:pStyle w:val="PargrafodaLista"/>
        <w:spacing w:line="276" w:lineRule="auto"/>
        <w:jc w:val="both"/>
        <w:rPr>
          <w:rFonts w:ascii="Times New Roman" w:hAnsi="Times New Roman" w:cs="Times New Roman"/>
        </w:rPr>
      </w:pPr>
    </w:p>
    <w:p w:rsidR="000808E9" w:rsidRPr="00022942" w:rsidRDefault="000808E9" w:rsidP="000808E9">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22942">
        <w:rPr>
          <w:rFonts w:ascii="Times New Roman" w:hAnsi="Times New Roman" w:cs="Times New Roman"/>
          <w:sz w:val="24"/>
          <w:szCs w:val="24"/>
        </w:rPr>
        <w:t xml:space="preserve">A Fundamentação da Contratação </w:t>
      </w:r>
      <w:r w:rsidRPr="000808E9">
        <w:rPr>
          <w:rFonts w:ascii="Times New Roman" w:hAnsi="Times New Roman" w:cs="Times New Roman"/>
          <w:sz w:val="24"/>
          <w:szCs w:val="24"/>
          <w:highlight w:val="yellow"/>
        </w:rPr>
        <w:t>demonstrando em qual artigo da legislação se enquadra</w:t>
      </w:r>
    </w:p>
    <w:tbl>
      <w:tblPr>
        <w:tblStyle w:val="Tabelacomgrade"/>
        <w:tblW w:w="0" w:type="auto"/>
        <w:tblLook w:val="04A0"/>
      </w:tblPr>
      <w:tblGrid>
        <w:gridCol w:w="9742"/>
      </w:tblGrid>
      <w:tr w:rsidR="000808E9" w:rsidTr="000808E9">
        <w:tc>
          <w:tcPr>
            <w:tcW w:w="9742" w:type="dxa"/>
            <w:shd w:val="clear" w:color="auto" w:fill="FFFFCC"/>
          </w:tcPr>
          <w:p w:rsidR="000808E9" w:rsidRPr="00BE3222" w:rsidRDefault="000808E9"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Default="000808E9" w:rsidP="004968F8">
            <w:pPr>
              <w:spacing w:line="276" w:lineRule="auto"/>
              <w:jc w:val="both"/>
              <w:rPr>
                <w:rFonts w:ascii="Times New Roman" w:hAnsi="Times New Roman" w:cs="Times New Roman"/>
                <w:sz w:val="24"/>
                <w:szCs w:val="24"/>
              </w:rPr>
            </w:pPr>
            <w:r w:rsidRPr="00064D3E">
              <w:rPr>
                <w:rFonts w:ascii="Times New Roman" w:hAnsi="Times New Roman" w:cs="Times New Roman"/>
                <w:sz w:val="24"/>
                <w:szCs w:val="24"/>
              </w:rPr>
              <w:t>De acordo com o art.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w:t>
            </w:r>
          </w:p>
        </w:tc>
      </w:tr>
    </w:tbl>
    <w:p w:rsidR="000808E9" w:rsidRDefault="000808E9" w:rsidP="000808E9">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561CDF">
        <w:rPr>
          <w:rFonts w:ascii="Times New Roman" w:hAnsi="Times New Roman" w:cs="Times New Roman"/>
          <w:sz w:val="24"/>
          <w:szCs w:val="24"/>
        </w:rPr>
        <w:t xml:space="preserve">O objeto da contratação está previsto no Plano de Contratações Anual </w:t>
      </w:r>
      <w:r w:rsidRPr="00561CDF">
        <w:rPr>
          <w:rFonts w:ascii="Times New Roman" w:hAnsi="Times New Roman" w:cs="Times New Roman"/>
          <w:color w:val="FF0000"/>
          <w:sz w:val="24"/>
          <w:szCs w:val="24"/>
          <w:highlight w:val="yellow"/>
        </w:rPr>
        <w:t>[ANO]</w:t>
      </w:r>
      <w:r w:rsidRPr="00561CDF">
        <w:rPr>
          <w:rFonts w:ascii="Times New Roman" w:hAnsi="Times New Roman" w:cs="Times New Roman"/>
          <w:sz w:val="24"/>
          <w:szCs w:val="24"/>
        </w:rPr>
        <w:t>, conforme comprovante de cadastramento constante nos autos do processo.</w:t>
      </w:r>
    </w:p>
    <w:p w:rsidR="000808E9" w:rsidRPr="006E3168" w:rsidRDefault="000808E9" w:rsidP="000808E9">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sidRPr="005B3CB8">
        <w:rPr>
          <w:rFonts w:ascii="Times New Roman" w:hAnsi="Times New Roman" w:cs="Times New Roman"/>
          <w:b/>
          <w:bCs/>
          <w:color w:val="auto"/>
          <w:sz w:val="24"/>
          <w:szCs w:val="24"/>
        </w:rPr>
        <w:t>DESCRIÇÃO DO OBJETO COMO UM TODO CONSIDERADO O SEU CI-CLO DE VIDA E ESPECIFICAÇÃO DO PRODUTO</w:t>
      </w:r>
    </w:p>
    <w:p w:rsidR="000808E9" w:rsidRDefault="000808E9" w:rsidP="000808E9">
      <w:pPr>
        <w:pStyle w:val="PargrafodaLista"/>
        <w:spacing w:line="276" w:lineRule="auto"/>
        <w:jc w:val="both"/>
        <w:rPr>
          <w:rFonts w:ascii="Times New Roman" w:hAnsi="Times New Roman" w:cs="Times New Roman"/>
        </w:rPr>
      </w:pPr>
    </w:p>
    <w:p w:rsidR="000808E9" w:rsidRDefault="000808E9" w:rsidP="000808E9">
      <w:pPr>
        <w:pStyle w:val="PargrafodaLista"/>
        <w:widowControl/>
        <w:numPr>
          <w:ilvl w:val="1"/>
          <w:numId w:val="2"/>
        </w:numPr>
        <w:autoSpaceDE/>
        <w:autoSpaceDN/>
        <w:spacing w:line="276" w:lineRule="auto"/>
        <w:ind w:left="0" w:firstLine="0"/>
        <w:jc w:val="both"/>
        <w:rPr>
          <w:rFonts w:ascii="Times New Roman" w:hAnsi="Times New Roman" w:cs="Times New Roman"/>
          <w:sz w:val="24"/>
          <w:szCs w:val="24"/>
        </w:rPr>
      </w:pPr>
      <w:r w:rsidRPr="00140350">
        <w:rPr>
          <w:rFonts w:ascii="Times New Roman" w:hAnsi="Times New Roman" w:cs="Times New Roman"/>
          <w:sz w:val="24"/>
          <w:szCs w:val="24"/>
        </w:rPr>
        <w:t>A descrição da solução como um todo encontra-se pormenorizada em tópico específico dos Estudos Técnicos Preliminares, anexo deste Termo de Referência.</w:t>
      </w:r>
    </w:p>
    <w:p w:rsidR="000808E9" w:rsidRPr="00022942" w:rsidRDefault="000808E9" w:rsidP="000808E9">
      <w:pPr>
        <w:pStyle w:val="PargrafodaLista"/>
        <w:spacing w:after="120" w:line="276" w:lineRule="auto"/>
        <w:jc w:val="both"/>
        <w:rPr>
          <w:rFonts w:ascii="Times New Roman" w:hAnsi="Times New Roman" w:cs="Times New Roman"/>
          <w:sz w:val="24"/>
          <w:szCs w:val="24"/>
        </w:rPr>
      </w:pPr>
    </w:p>
    <w:tbl>
      <w:tblPr>
        <w:tblStyle w:val="Tabelacomgrade"/>
        <w:tblW w:w="0" w:type="auto"/>
        <w:tblInd w:w="360" w:type="dxa"/>
        <w:tblLook w:val="04A0"/>
      </w:tblPr>
      <w:tblGrid>
        <w:gridCol w:w="10633"/>
      </w:tblGrid>
      <w:tr w:rsidR="000808E9" w:rsidTr="000808E9">
        <w:tc>
          <w:tcPr>
            <w:tcW w:w="10917" w:type="dxa"/>
            <w:shd w:val="clear" w:color="auto" w:fill="FFFFCC"/>
          </w:tcPr>
          <w:p w:rsidR="000808E9" w:rsidRPr="00BE3222" w:rsidRDefault="000808E9" w:rsidP="000808E9">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Pr="00DA2E5F" w:rsidRDefault="000808E9" w:rsidP="000808E9">
            <w:pPr>
              <w:spacing w:line="276" w:lineRule="auto"/>
              <w:jc w:val="both"/>
              <w:rPr>
                <w:rFonts w:ascii="Times New Roman" w:hAnsi="Times New Roman" w:cs="Times New Roman"/>
                <w:sz w:val="24"/>
                <w:szCs w:val="24"/>
              </w:rPr>
            </w:pPr>
            <w:r w:rsidRPr="00DA2E5F">
              <w:rPr>
                <w:rFonts w:ascii="Times New Roman" w:hAnsi="Times New Roman" w:cs="Times New Roman"/>
                <w:sz w:val="24"/>
                <w:szCs w:val="24"/>
              </w:rPr>
              <w:t xml:space="preserve">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aos requisitos mínimos de qualidade, utilidade, resistência e segurança, nos termos da </w:t>
            </w:r>
            <w:hyperlink r:id="rId9" w:anchor=":~:text=LEI%20N%C2%BA%204.150%2C%20DE%2021,T%C3%A9cnicas%20e%20d%C3%A1%20outras%20provid%C3%AAncias." w:history="1">
              <w:r w:rsidRPr="00A230B4">
                <w:rPr>
                  <w:rStyle w:val="Hyperlink"/>
                  <w:rFonts w:ascii="Times New Roman" w:hAnsi="Times New Roman" w:cs="Times New Roman"/>
                  <w:iCs/>
                  <w:sz w:val="24"/>
                  <w:szCs w:val="24"/>
                </w:rPr>
                <w:t>Lei n° 4.150, de 21 de novembro de 1962</w:t>
              </w:r>
            </w:hyperlink>
            <w:r w:rsidRPr="00DA2E5F">
              <w:rPr>
                <w:rFonts w:ascii="Times New Roman" w:hAnsi="Times New Roman" w:cs="Times New Roman"/>
                <w:sz w:val="24"/>
                <w:szCs w:val="24"/>
              </w:rPr>
              <w:t>.</w:t>
            </w:r>
          </w:p>
          <w:p w:rsidR="000808E9" w:rsidRPr="00DA2E5F" w:rsidRDefault="000808E9" w:rsidP="000808E9">
            <w:pPr>
              <w:spacing w:line="276" w:lineRule="auto"/>
              <w:jc w:val="both"/>
              <w:rPr>
                <w:rFonts w:ascii="Times New Roman" w:hAnsi="Times New Roman" w:cs="Times New Roman"/>
                <w:sz w:val="24"/>
                <w:szCs w:val="24"/>
              </w:rPr>
            </w:pPr>
            <w:r w:rsidRPr="00DA2E5F">
              <w:rPr>
                <w:rFonts w:ascii="Times New Roman" w:hAnsi="Times New Roman" w:cs="Times New Roman"/>
                <w:sz w:val="24"/>
                <w:szCs w:val="24"/>
              </w:rPr>
              <w:t xml:space="preserve">O </w:t>
            </w:r>
            <w:hyperlink r:id="rId10" w:anchor="art6" w:history="1">
              <w:r w:rsidRPr="00C16E3F">
                <w:rPr>
                  <w:rStyle w:val="Hyperlink"/>
                  <w:rFonts w:ascii="Times New Roman" w:hAnsi="Times New Roman" w:cs="Times New Roman"/>
                  <w:iCs/>
                  <w:sz w:val="24"/>
                  <w:szCs w:val="24"/>
                </w:rPr>
                <w:t>art. 6º, XXIII, “c”, da Lei nº 14.133, de 2021</w:t>
              </w:r>
            </w:hyperlink>
            <w:r w:rsidRPr="00DA2E5F">
              <w:rPr>
                <w:rFonts w:ascii="Times New Roman" w:hAnsi="Times New Roman" w:cs="Times New Roman"/>
                <w:sz w:val="24"/>
                <w:szCs w:val="24"/>
              </w:rPr>
              <w:t xml:space="preserve">, e a legislação municipal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w:t>
            </w:r>
            <w:r w:rsidRPr="00DA2E5F">
              <w:rPr>
                <w:rFonts w:ascii="Times New Roman" w:hAnsi="Times New Roman" w:cs="Times New Roman"/>
                <w:sz w:val="24"/>
                <w:szCs w:val="24"/>
              </w:rPr>
              <w:lastRenderedPageBreak/>
              <w:t>emprego de bens, como ocorre em manutenção de veículos ou elevadores, por exemplo.</w:t>
            </w:r>
          </w:p>
          <w:p w:rsidR="000808E9" w:rsidRPr="00DA2E5F" w:rsidRDefault="000808E9" w:rsidP="000808E9">
            <w:pPr>
              <w:spacing w:line="276" w:lineRule="auto"/>
              <w:jc w:val="both"/>
              <w:rPr>
                <w:rFonts w:ascii="Times New Roman" w:hAnsi="Times New Roman" w:cs="Times New Roman"/>
                <w:sz w:val="24"/>
                <w:szCs w:val="24"/>
              </w:rPr>
            </w:pPr>
            <w:r w:rsidRPr="00DA2E5F">
              <w:rPr>
                <w:rFonts w:ascii="Times New Roman" w:hAnsi="Times New Roman" w:cs="Times New Roman"/>
                <w:sz w:val="24"/>
                <w:szCs w:val="24"/>
              </w:rPr>
              <w:t xml:space="preserve">O </w:t>
            </w:r>
            <w:hyperlink r:id="rId11" w:anchor="art18%C2%A71" w:history="1">
              <w:r w:rsidRPr="002D3899">
                <w:rPr>
                  <w:rStyle w:val="Hyperlink"/>
                  <w:rFonts w:ascii="Times New Roman" w:hAnsi="Times New Roman" w:cs="Times New Roman"/>
                  <w:iCs/>
                  <w:sz w:val="24"/>
                  <w:szCs w:val="24"/>
                </w:rPr>
                <w:t>art</w:t>
              </w:r>
              <w:r>
                <w:rPr>
                  <w:rStyle w:val="Hyperlink"/>
                  <w:rFonts w:ascii="Times New Roman" w:hAnsi="Times New Roman" w:cs="Times New Roman"/>
                  <w:iCs/>
                  <w:sz w:val="24"/>
                  <w:szCs w:val="24"/>
                </w:rPr>
                <w:t>.</w:t>
              </w:r>
              <w:r w:rsidRPr="002D3899">
                <w:rPr>
                  <w:rStyle w:val="Hyperlink"/>
                  <w:rFonts w:ascii="Times New Roman" w:hAnsi="Times New Roman" w:cs="Times New Roman"/>
                  <w:iCs/>
                  <w:sz w:val="24"/>
                  <w:szCs w:val="24"/>
                </w:rPr>
                <w:t xml:space="preserve"> 18, §1º, da Lei nº 14.133, de 2021</w:t>
              </w:r>
            </w:hyperlink>
            <w:r w:rsidRPr="00DA2E5F">
              <w:rPr>
                <w:rFonts w:ascii="Times New Roman" w:hAnsi="Times New Roman" w:cs="Times New Roman"/>
                <w:sz w:val="24"/>
                <w:szCs w:val="24"/>
              </w:rPr>
              <w:t>, dispõe:</w:t>
            </w:r>
          </w:p>
          <w:p w:rsidR="000808E9" w:rsidRPr="00DA2E5F" w:rsidRDefault="000808E9" w:rsidP="000808E9">
            <w:pPr>
              <w:spacing w:line="276" w:lineRule="auto"/>
              <w:jc w:val="both"/>
              <w:rPr>
                <w:rFonts w:ascii="Times New Roman" w:hAnsi="Times New Roman" w:cs="Times New Roman"/>
                <w:sz w:val="24"/>
                <w:szCs w:val="24"/>
              </w:rPr>
            </w:pPr>
            <w:r w:rsidRPr="00DA2E5F">
              <w:rPr>
                <w:rFonts w:ascii="Times New Roman" w:hAnsi="Times New Roman" w:cs="Times New Roman"/>
                <w:sz w:val="24"/>
                <w:szCs w:val="24"/>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rsidR="000808E9" w:rsidRPr="00DA2E5F" w:rsidRDefault="000808E9" w:rsidP="000808E9">
            <w:pPr>
              <w:spacing w:line="276" w:lineRule="auto"/>
              <w:jc w:val="both"/>
              <w:rPr>
                <w:rFonts w:ascii="Times New Roman" w:hAnsi="Times New Roman" w:cs="Times New Roman"/>
                <w:sz w:val="24"/>
                <w:szCs w:val="24"/>
              </w:rPr>
            </w:pPr>
            <w:r w:rsidRPr="00DA2E5F">
              <w:rPr>
                <w:rFonts w:ascii="Times New Roman" w:hAnsi="Times New Roman" w:cs="Times New Roman"/>
                <w:sz w:val="24"/>
                <w:szCs w:val="24"/>
              </w:rPr>
              <w:t>(...)</w:t>
            </w:r>
          </w:p>
          <w:p w:rsidR="000808E9" w:rsidRDefault="000808E9" w:rsidP="000808E9">
            <w:pPr>
              <w:pStyle w:val="PargrafodaLista"/>
              <w:spacing w:after="120" w:line="276" w:lineRule="auto"/>
              <w:jc w:val="both"/>
              <w:rPr>
                <w:rFonts w:ascii="Times New Roman" w:hAnsi="Times New Roman" w:cs="Times New Roman"/>
                <w:sz w:val="24"/>
                <w:szCs w:val="24"/>
              </w:rPr>
            </w:pPr>
            <w:r w:rsidRPr="00DA2E5F">
              <w:rPr>
                <w:rFonts w:ascii="Times New Roman" w:hAnsi="Times New Roman" w:cs="Times New Roman"/>
                <w:sz w:val="24"/>
                <w:szCs w:val="24"/>
              </w:rPr>
              <w:t>VII - descrição da solução como um todo, inclusive das exigências relacionadas à manutenção e à assistência técnica, quando for o caso.</w:t>
            </w:r>
          </w:p>
        </w:tc>
      </w:tr>
    </w:tbl>
    <w:p w:rsidR="000808E9" w:rsidRDefault="000808E9" w:rsidP="000808E9">
      <w:pPr>
        <w:pStyle w:val="PargrafodaLista"/>
        <w:widowControl/>
        <w:autoSpaceDE/>
        <w:autoSpaceDN/>
        <w:spacing w:after="120" w:line="276" w:lineRule="auto"/>
        <w:ind w:left="360"/>
        <w:jc w:val="both"/>
        <w:rPr>
          <w:rFonts w:ascii="Times New Roman" w:hAnsi="Times New Roman" w:cs="Times New Roman"/>
          <w:sz w:val="24"/>
          <w:szCs w:val="24"/>
        </w:rPr>
      </w:pPr>
    </w:p>
    <w:p w:rsidR="000808E9" w:rsidRDefault="000808E9" w:rsidP="000808E9">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REQUISITOS DA CONTRATAÇÃO</w:t>
      </w:r>
    </w:p>
    <w:p w:rsidR="00390744" w:rsidRPr="00390744" w:rsidRDefault="00390744" w:rsidP="00390744">
      <w:pPr>
        <w:rPr>
          <w:lang w:val="pt-BR"/>
        </w:rPr>
      </w:pPr>
    </w:p>
    <w:p w:rsidR="000808E9" w:rsidRDefault="000808E9" w:rsidP="000808E9">
      <w:pPr>
        <w:pStyle w:val="PargrafodaLista"/>
        <w:spacing w:line="276" w:lineRule="auto"/>
        <w:jc w:val="both"/>
        <w:rPr>
          <w:rFonts w:ascii="Times New Roman" w:hAnsi="Times New Roman" w:cs="Times New Roman"/>
        </w:rPr>
      </w:pPr>
    </w:p>
    <w:tbl>
      <w:tblPr>
        <w:tblStyle w:val="Tabelacomgrade"/>
        <w:tblW w:w="0" w:type="auto"/>
        <w:tblLook w:val="04A0"/>
      </w:tblPr>
      <w:tblGrid>
        <w:gridCol w:w="9742"/>
      </w:tblGrid>
      <w:tr w:rsidR="000808E9" w:rsidTr="00390744">
        <w:tc>
          <w:tcPr>
            <w:tcW w:w="9742" w:type="dxa"/>
            <w:shd w:val="clear" w:color="auto" w:fill="FFFFCC"/>
          </w:tcPr>
          <w:p w:rsidR="000808E9" w:rsidRPr="00BE3222" w:rsidRDefault="000808E9"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0808E9" w:rsidRDefault="000808E9" w:rsidP="004968F8">
            <w:pPr>
              <w:spacing w:line="276" w:lineRule="auto"/>
              <w:jc w:val="both"/>
              <w:rPr>
                <w:rFonts w:ascii="Times New Roman" w:hAnsi="Times New Roman" w:cs="Times New Roman"/>
                <w:sz w:val="24"/>
                <w:szCs w:val="24"/>
              </w:rPr>
            </w:pPr>
            <w:r w:rsidRPr="00E4225E">
              <w:rPr>
                <w:rFonts w:ascii="Times New Roman" w:hAnsi="Times New Roman" w:cs="Times New Roman"/>
                <w:sz w:val="24"/>
                <w:szCs w:val="24"/>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rsidR="000808E9" w:rsidRDefault="000808E9" w:rsidP="000808E9">
      <w:pPr>
        <w:pStyle w:val="PargrafodaLista"/>
        <w:spacing w:line="276" w:lineRule="auto"/>
        <w:jc w:val="both"/>
        <w:rPr>
          <w:rFonts w:ascii="Times New Roman" w:hAnsi="Times New Roman" w:cs="Times New Roman"/>
        </w:rPr>
      </w:pPr>
    </w:p>
    <w:p w:rsidR="00390744" w:rsidRDefault="00390744" w:rsidP="00390744">
      <w:pPr>
        <w:pStyle w:val="PargrafodaLista"/>
        <w:widowControl/>
        <w:numPr>
          <w:ilvl w:val="0"/>
          <w:numId w:val="3"/>
        </w:numPr>
        <w:autoSpaceDE/>
        <w:autoSpaceDN/>
        <w:spacing w:line="276" w:lineRule="auto"/>
        <w:contextualSpacing/>
        <w:jc w:val="both"/>
        <w:rPr>
          <w:rFonts w:ascii="Times New Roman" w:hAnsi="Times New Roman" w:cs="Times New Roman"/>
          <w:b/>
          <w:bCs/>
          <w:sz w:val="24"/>
          <w:szCs w:val="24"/>
        </w:rPr>
      </w:pPr>
      <w:r w:rsidRPr="00E4225E">
        <w:rPr>
          <w:rFonts w:ascii="Times New Roman" w:hAnsi="Times New Roman" w:cs="Times New Roman"/>
          <w:b/>
          <w:bCs/>
          <w:sz w:val="24"/>
          <w:szCs w:val="24"/>
        </w:rPr>
        <w:t>Sustentabilidade</w:t>
      </w:r>
    </w:p>
    <w:tbl>
      <w:tblPr>
        <w:tblStyle w:val="Tabelacomgrade"/>
        <w:tblW w:w="0" w:type="auto"/>
        <w:tblLook w:val="04A0"/>
      </w:tblPr>
      <w:tblGrid>
        <w:gridCol w:w="10917"/>
      </w:tblGrid>
      <w:tr w:rsidR="00390744" w:rsidTr="00390744">
        <w:tc>
          <w:tcPr>
            <w:tcW w:w="10917" w:type="dxa"/>
            <w:shd w:val="clear" w:color="auto" w:fill="FFFFCC"/>
          </w:tcPr>
          <w:p w:rsidR="00390744" w:rsidRPr="00BE3222" w:rsidRDefault="00390744" w:rsidP="00390744">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823098" w:rsidRDefault="00390744" w:rsidP="00390744">
            <w:pPr>
              <w:spacing w:line="276" w:lineRule="auto"/>
              <w:jc w:val="both"/>
              <w:rPr>
                <w:rFonts w:ascii="Times New Roman" w:hAnsi="Times New Roman" w:cs="Times New Roman"/>
                <w:sz w:val="24"/>
                <w:szCs w:val="24"/>
              </w:rPr>
            </w:pPr>
            <w:r w:rsidRPr="00823098">
              <w:rPr>
                <w:rFonts w:ascii="Times New Roman" w:hAnsi="Times New Roman" w:cs="Times New Roman"/>
                <w:sz w:val="24"/>
                <w:szCs w:val="24"/>
              </w:rPr>
              <w:t xml:space="preserve">Os critérios e práticas de sustentabilidade deverão ser registrados no ETP, podendo usar o Guia da AGU de Licitações Sustentáveis e o Guia da Justiça do Trabalho de Contratações Sustentáveis como excelentes parâmetros. </w:t>
            </w:r>
          </w:p>
          <w:p w:rsidR="00390744" w:rsidRPr="00823098" w:rsidRDefault="00390744" w:rsidP="00390744">
            <w:pPr>
              <w:spacing w:line="276" w:lineRule="auto"/>
              <w:jc w:val="both"/>
              <w:rPr>
                <w:rFonts w:ascii="Times New Roman" w:hAnsi="Times New Roman" w:cs="Times New Roman"/>
                <w:sz w:val="24"/>
                <w:szCs w:val="24"/>
              </w:rPr>
            </w:pPr>
            <w:r w:rsidRPr="00823098">
              <w:rPr>
                <w:rFonts w:ascii="Times New Roman" w:hAnsi="Times New Roman" w:cs="Times New Roman"/>
                <w:sz w:val="24"/>
                <w:szCs w:val="24"/>
              </w:rPr>
              <w:t>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w:t>
            </w:r>
          </w:p>
          <w:p w:rsidR="00390744" w:rsidRDefault="00390744" w:rsidP="00390744">
            <w:pPr>
              <w:pStyle w:val="PargrafodaLista"/>
              <w:spacing w:after="120" w:line="276" w:lineRule="auto"/>
              <w:contextualSpacing/>
              <w:jc w:val="both"/>
              <w:rPr>
                <w:rFonts w:ascii="Times New Roman" w:hAnsi="Times New Roman" w:cs="Times New Roman"/>
                <w:sz w:val="24"/>
                <w:szCs w:val="24"/>
              </w:rPr>
            </w:pPr>
            <w:r w:rsidRPr="00823098">
              <w:rPr>
                <w:rFonts w:ascii="Times New Roman" w:hAnsi="Times New Roman" w:cs="Times New Roman"/>
                <w:sz w:val="24"/>
                <w:szCs w:val="24"/>
              </w:rPr>
              <w:t>Recomenda-se, igualmente, consulta ao Catálogo de Materiais Sustentáveis (CATMAT Sustentável).</w:t>
            </w:r>
          </w:p>
        </w:tc>
      </w:tr>
    </w:tbl>
    <w:p w:rsidR="00390744" w:rsidRPr="00C13FD7"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r w:rsidRPr="0002527C">
        <w:rPr>
          <w:rFonts w:ascii="Times New Roman" w:hAnsi="Times New Roman" w:cs="Times New Roman"/>
          <w:sz w:val="24"/>
          <w:szCs w:val="24"/>
        </w:rPr>
        <w:t xml:space="preserve">Além dos critérios de sustentabilidade eventualmente inseridos na descrição do objeto, devem ser atendidos os seguintes requisitos, que se baseiam no Guia Nacional de Contratações Sustentáveis: </w:t>
      </w:r>
      <w:r w:rsidRPr="00C13FD7">
        <w:rPr>
          <w:rFonts w:ascii="Times New Roman" w:hAnsi="Times New Roman" w:cs="Times New Roman"/>
          <w:color w:val="FF0000"/>
          <w:sz w:val="24"/>
          <w:szCs w:val="24"/>
        </w:rPr>
        <w:t>(Se existirem requisitos a serem colocados):</w:t>
      </w:r>
    </w:p>
    <w:p w:rsidR="00390744" w:rsidRPr="00606091"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highlight w:val="yellow"/>
        </w:rPr>
      </w:pPr>
      <w:r w:rsidRPr="00606091">
        <w:rPr>
          <w:rFonts w:ascii="Times New Roman" w:hAnsi="Times New Roman" w:cs="Times New Roman"/>
          <w:color w:val="FF0000"/>
          <w:sz w:val="23"/>
          <w:szCs w:val="23"/>
          <w:highlight w:val="yellow"/>
        </w:rPr>
        <w:t>[xxx];</w:t>
      </w:r>
    </w:p>
    <w:p w:rsidR="00390744" w:rsidRPr="00606091"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highlight w:val="yellow"/>
        </w:rPr>
      </w:pPr>
      <w:r w:rsidRPr="00606091">
        <w:rPr>
          <w:rFonts w:ascii="Times New Roman" w:hAnsi="Times New Roman" w:cs="Times New Roman"/>
          <w:color w:val="FF0000"/>
          <w:sz w:val="23"/>
          <w:szCs w:val="23"/>
          <w:highlight w:val="yellow"/>
        </w:rPr>
        <w:t>[xxx];</w:t>
      </w:r>
    </w:p>
    <w:p w:rsidR="00390744" w:rsidRDefault="00390744" w:rsidP="00390744">
      <w:pPr>
        <w:pStyle w:val="PargrafodaLista"/>
        <w:widowControl/>
        <w:autoSpaceDE/>
        <w:autoSpaceDN/>
        <w:spacing w:after="120" w:line="276" w:lineRule="auto"/>
        <w:contextualSpacing/>
        <w:jc w:val="both"/>
      </w:pPr>
      <w:r w:rsidRPr="00FC12BB">
        <w:rPr>
          <w:rFonts w:ascii="Times New Roman" w:hAnsi="Times New Roman" w:cs="Times New Roman"/>
          <w:b/>
          <w:bCs/>
          <w:color w:val="FF0000"/>
          <w:sz w:val="24"/>
          <w:szCs w:val="24"/>
        </w:rPr>
        <w:t xml:space="preserve">Indicação de marcas ou modelos </w:t>
      </w:r>
      <w:r>
        <w:rPr>
          <w:rFonts w:ascii="Times New Roman" w:hAnsi="Times New Roman" w:cs="Times New Roman"/>
          <w:b/>
          <w:bCs/>
          <w:sz w:val="24"/>
          <w:szCs w:val="24"/>
        </w:rPr>
        <w:t>(</w:t>
      </w:r>
      <w:hyperlink r:id="rId12" w:anchor="art41" w:history="1">
        <w:r w:rsidRPr="00F519AB">
          <w:rPr>
            <w:rStyle w:val="Hyperlink"/>
            <w:rFonts w:ascii="Times New Roman" w:hAnsi="Times New Roman" w:cs="Times New Roman"/>
            <w:sz w:val="24"/>
            <w:szCs w:val="24"/>
          </w:rPr>
          <w:t>art. 41, inciso I, da Lei nº 14.133, de 2021</w:t>
        </w:r>
      </w:hyperlink>
    </w:p>
    <w:tbl>
      <w:tblPr>
        <w:tblStyle w:val="Tabelacomgrade"/>
        <w:tblW w:w="0" w:type="auto"/>
        <w:tblLook w:val="04A0"/>
      </w:tblPr>
      <w:tblGrid>
        <w:gridCol w:w="10917"/>
      </w:tblGrid>
      <w:tr w:rsidR="00390744" w:rsidTr="00390744">
        <w:tc>
          <w:tcPr>
            <w:tcW w:w="10917" w:type="dxa"/>
            <w:shd w:val="clear" w:color="auto" w:fill="FFFFCC"/>
          </w:tcPr>
          <w:p w:rsidR="00390744" w:rsidRPr="00BE3222" w:rsidRDefault="00390744" w:rsidP="00390744">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DB6AAA" w:rsidRDefault="00390744" w:rsidP="00390744">
            <w:pPr>
              <w:spacing w:line="276" w:lineRule="auto"/>
              <w:jc w:val="both"/>
              <w:rPr>
                <w:rFonts w:ascii="Times New Roman" w:hAnsi="Times New Roman" w:cs="Times New Roman"/>
                <w:sz w:val="24"/>
                <w:szCs w:val="24"/>
              </w:rPr>
            </w:pPr>
            <w:r w:rsidRPr="00DB6AAA">
              <w:rPr>
                <w:rFonts w:ascii="Times New Roman" w:hAnsi="Times New Roman" w:cs="Times New Roman"/>
                <w:b/>
                <w:bCs/>
                <w:sz w:val="24"/>
                <w:szCs w:val="24"/>
              </w:rPr>
              <w:t xml:space="preserve">Marca </w:t>
            </w:r>
            <w:r w:rsidRPr="00DB6AAA">
              <w:rPr>
                <w:rFonts w:ascii="Times New Roman" w:hAnsi="Times New Roman" w:cs="Times New Roman"/>
                <w:sz w:val="24"/>
                <w:szCs w:val="24"/>
              </w:rPr>
              <w:t>- Excepcionalmente será permitida a indicação de uma ou mais marcas ou modelos, desde que justificada tecnicamente no processo, nas hipóteses descritas no art. 41, inciso I, alíneas a, b, c e d da Lei nº 14.133, de 2021.</w:t>
            </w:r>
          </w:p>
          <w:p w:rsidR="00390744" w:rsidRPr="00DB6AAA" w:rsidRDefault="00390744" w:rsidP="00390744">
            <w:pPr>
              <w:spacing w:line="276" w:lineRule="auto"/>
              <w:jc w:val="both"/>
              <w:rPr>
                <w:rFonts w:ascii="Times New Roman" w:hAnsi="Times New Roman" w:cs="Times New Roman"/>
                <w:sz w:val="24"/>
                <w:szCs w:val="24"/>
              </w:rPr>
            </w:pPr>
            <w:r w:rsidRPr="00DB6AAA">
              <w:rPr>
                <w:rFonts w:ascii="Times New Roman" w:hAnsi="Times New Roman" w:cs="Times New Roman"/>
                <w:b/>
                <w:bCs/>
                <w:sz w:val="24"/>
                <w:szCs w:val="24"/>
              </w:rPr>
              <w:t>Similaridade</w:t>
            </w:r>
            <w:r w:rsidRPr="00DB6AAA">
              <w:rPr>
                <w:rFonts w:ascii="Times New Roman" w:hAnsi="Times New Roman" w:cs="Times New Roman"/>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390744" w:rsidRPr="00DB6AAA" w:rsidRDefault="00390744" w:rsidP="00390744">
            <w:pPr>
              <w:spacing w:line="276" w:lineRule="auto"/>
              <w:jc w:val="both"/>
              <w:rPr>
                <w:rFonts w:ascii="Times New Roman" w:hAnsi="Times New Roman" w:cs="Times New Roman"/>
                <w:sz w:val="24"/>
                <w:szCs w:val="24"/>
              </w:rPr>
            </w:pPr>
            <w:r w:rsidRPr="00DB6AAA">
              <w:rPr>
                <w:rFonts w:ascii="Times New Roman" w:hAnsi="Times New Roman" w:cs="Times New Roman"/>
                <w:sz w:val="24"/>
                <w:szCs w:val="24"/>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rsidR="00390744" w:rsidRDefault="00390744" w:rsidP="00390744">
            <w:pPr>
              <w:pStyle w:val="PargrafodaLista"/>
              <w:spacing w:after="120" w:line="276" w:lineRule="auto"/>
              <w:contextualSpacing/>
              <w:jc w:val="both"/>
              <w:rPr>
                <w:rFonts w:ascii="Times New Roman" w:hAnsi="Times New Roman" w:cs="Times New Roman"/>
                <w:sz w:val="24"/>
                <w:szCs w:val="24"/>
              </w:rPr>
            </w:pPr>
            <w:r w:rsidRPr="00DB6AAA">
              <w:rPr>
                <w:rFonts w:ascii="Times New Roman" w:hAnsi="Times New Roman" w:cs="Times New Roman"/>
                <w:sz w:val="24"/>
                <w:szCs w:val="24"/>
              </w:rPr>
              <w:t>Deve a Administração, ainda, observar o princípio da padronização considerada a compatibilidade de especificações estéticas, técnicas ou de desempenho, nos termos do art. 43 da Lei nº 14.133, de 2021</w:t>
            </w:r>
            <w:r w:rsidRPr="00823098">
              <w:rPr>
                <w:rFonts w:ascii="Times New Roman" w:hAnsi="Times New Roman" w:cs="Times New Roman"/>
                <w:sz w:val="24"/>
                <w:szCs w:val="24"/>
              </w:rPr>
              <w:t>.</w:t>
            </w:r>
          </w:p>
        </w:tc>
      </w:tr>
    </w:tbl>
    <w:p w:rsidR="00390744" w:rsidRDefault="00390744" w:rsidP="00390744">
      <w:pPr>
        <w:pStyle w:val="PargrafodaLista"/>
        <w:widowControl/>
        <w:autoSpaceDE/>
        <w:autoSpaceDN/>
        <w:spacing w:after="120" w:line="276" w:lineRule="auto"/>
        <w:contextualSpacing/>
        <w:jc w:val="both"/>
        <w:rPr>
          <w:rFonts w:ascii="Times New Roman" w:hAnsi="Times New Roman" w:cs="Times New Roman"/>
          <w:sz w:val="24"/>
          <w:szCs w:val="24"/>
        </w:rPr>
      </w:pPr>
    </w:p>
    <w:p w:rsidR="001A1DC5" w:rsidRDefault="001A1DC5">
      <w:pPr>
        <w:pStyle w:val="Corpodetexto"/>
      </w:pPr>
    </w:p>
    <w:p w:rsidR="001A1DC5" w:rsidRDefault="001A1DC5">
      <w:pPr>
        <w:pStyle w:val="Corpodetexto"/>
      </w:pPr>
    </w:p>
    <w:p w:rsidR="00390744" w:rsidRPr="00FC12BB"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r w:rsidRPr="00FC12BB">
        <w:rPr>
          <w:rFonts w:ascii="Times New Roman" w:hAnsi="Times New Roman" w:cs="Times New Roman"/>
          <w:color w:val="FF0000"/>
          <w:sz w:val="24"/>
          <w:szCs w:val="24"/>
        </w:rPr>
        <w:t xml:space="preserve">Na presente contratação será admitida a indicação da(s) seguinte(s) marca(s), característica(s) ou modelo(s), de acordo com as justificativas contidas nos Estudos Técnicos Preliminares: </w:t>
      </w:r>
      <w:r w:rsidRPr="00FC12BB">
        <w:rPr>
          <w:rFonts w:ascii="Times New Roman" w:hAnsi="Times New Roman" w:cs="Times New Roman"/>
          <w:color w:val="FF0000"/>
          <w:sz w:val="24"/>
          <w:szCs w:val="24"/>
          <w:highlight w:val="yellow"/>
        </w:rPr>
        <w:t>[xxx]</w:t>
      </w:r>
      <w:r w:rsidRPr="00FC12BB">
        <w:rPr>
          <w:rFonts w:ascii="Times New Roman" w:hAnsi="Times New Roman" w:cs="Times New Roman"/>
          <w:color w:val="FF0000"/>
          <w:sz w:val="24"/>
          <w:szCs w:val="24"/>
        </w:rPr>
        <w:t>.</w:t>
      </w:r>
    </w:p>
    <w:p w:rsidR="00390744" w:rsidRPr="00FC12BB" w:rsidRDefault="00390744" w:rsidP="00390744">
      <w:pPr>
        <w:pStyle w:val="PargrafodaLista"/>
        <w:widowControl/>
        <w:numPr>
          <w:ilvl w:val="0"/>
          <w:numId w:val="3"/>
        </w:numPr>
        <w:autoSpaceDE/>
        <w:autoSpaceDN/>
        <w:spacing w:after="120" w:line="276" w:lineRule="auto"/>
        <w:contextualSpacing/>
        <w:jc w:val="both"/>
        <w:rPr>
          <w:rFonts w:ascii="Times New Roman" w:hAnsi="Times New Roman" w:cs="Times New Roman"/>
          <w:color w:val="FF0000"/>
        </w:rPr>
      </w:pPr>
      <w:r w:rsidRPr="00FC12BB">
        <w:rPr>
          <w:rFonts w:ascii="Times New Roman" w:hAnsi="Times New Roman" w:cs="Times New Roman"/>
          <w:b/>
          <w:bCs/>
          <w:color w:val="FF0000"/>
          <w:sz w:val="24"/>
          <w:szCs w:val="24"/>
        </w:rPr>
        <w:t>Da vedação de utilização de marca/produto na execução do serviço</w:t>
      </w:r>
    </w:p>
    <w:tbl>
      <w:tblPr>
        <w:tblStyle w:val="Tabelacomgrade"/>
        <w:tblW w:w="0" w:type="auto"/>
        <w:tblLook w:val="04A0"/>
      </w:tblPr>
      <w:tblGrid>
        <w:gridCol w:w="9742"/>
      </w:tblGrid>
      <w:tr w:rsidR="00390744" w:rsidTr="00390744">
        <w:tc>
          <w:tcPr>
            <w:tcW w:w="9742" w:type="dxa"/>
            <w:shd w:val="clear" w:color="auto" w:fill="FFFFCC"/>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1061F0">
              <w:rPr>
                <w:rFonts w:ascii="Times New Roman" w:hAnsi="Times New Roman" w:cs="Times New Roman"/>
                <w:sz w:val="24"/>
                <w:szCs w:val="24"/>
              </w:rPr>
              <w:t>O artigo 41, inciso III, da Lei nº 14.133, de 2021, prevê a possibilidade de a Administração vedar a contratação de marca ou produto</w:t>
            </w:r>
            <w:r w:rsidRPr="00390744">
              <w:rPr>
                <w:rFonts w:ascii="Times New Roman" w:hAnsi="Times New Roman" w:cs="Times New Roman"/>
                <w:sz w:val="24"/>
                <w:szCs w:val="24"/>
                <w:shd w:val="clear" w:color="auto" w:fill="FFFFCC"/>
              </w:rPr>
              <w:t>,</w:t>
            </w:r>
            <w:r w:rsidRPr="001061F0">
              <w:rPr>
                <w:rFonts w:ascii="Times New Roman" w:hAnsi="Times New Roman" w:cs="Times New Roman"/>
                <w:sz w:val="24"/>
                <w:szCs w:val="24"/>
              </w:rPr>
              <w:t xml:space="preserve"> quando, mediante processo administrativo, restar comprovado que produtos adquiridos e utilizados anteriormente não atendem a requisitos indispensáveis ao pleno adimplemento da obrigação contratual.</w:t>
            </w:r>
          </w:p>
        </w:tc>
      </w:tr>
    </w:tbl>
    <w:p w:rsidR="00390744" w:rsidRPr="00326988" w:rsidRDefault="00390744" w:rsidP="00390744">
      <w:pPr>
        <w:spacing w:line="276" w:lineRule="auto"/>
        <w:jc w:val="both"/>
        <w:rPr>
          <w:rFonts w:ascii="Times New Roman" w:hAnsi="Times New Roman" w:cs="Times New Roman"/>
          <w:b/>
          <w:bCs/>
          <w:sz w:val="24"/>
          <w:szCs w:val="24"/>
        </w:rPr>
      </w:pPr>
    </w:p>
    <w:p w:rsidR="00390744" w:rsidRPr="00FC12BB"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r w:rsidRPr="00FC12BB">
        <w:rPr>
          <w:rFonts w:ascii="Times New Roman" w:hAnsi="Times New Roman" w:cs="Times New Roman"/>
          <w:color w:val="FF0000"/>
          <w:sz w:val="24"/>
          <w:szCs w:val="24"/>
        </w:rPr>
        <w:t xml:space="preserve">Diante das conclusões extraídas do processo nº </w:t>
      </w:r>
      <w:r w:rsidRPr="00FC12BB">
        <w:rPr>
          <w:rFonts w:ascii="Times New Roman" w:hAnsi="Times New Roman" w:cs="Times New Roman"/>
          <w:color w:val="FF0000"/>
          <w:sz w:val="24"/>
          <w:szCs w:val="24"/>
          <w:highlight w:val="yellow"/>
        </w:rPr>
        <w:t>[xxx]</w:t>
      </w:r>
      <w:r w:rsidRPr="00FC12BB">
        <w:rPr>
          <w:rFonts w:ascii="Times New Roman" w:hAnsi="Times New Roman" w:cs="Times New Roman"/>
          <w:color w:val="FF0000"/>
          <w:sz w:val="24"/>
          <w:szCs w:val="24"/>
        </w:rPr>
        <w:t>, a Administração não aceitará o fornecimento dos seguintes produtos/marcas:</w:t>
      </w:r>
    </w:p>
    <w:p w:rsidR="00390744" w:rsidRPr="00FC12BB" w:rsidRDefault="00390744" w:rsidP="00390744">
      <w:pPr>
        <w:pStyle w:val="PargrafodaLista"/>
        <w:widowControl/>
        <w:numPr>
          <w:ilvl w:val="0"/>
          <w:numId w:val="4"/>
        </w:numPr>
        <w:autoSpaceDE/>
        <w:autoSpaceDN/>
        <w:spacing w:after="120" w:line="276" w:lineRule="auto"/>
        <w:jc w:val="both"/>
        <w:rPr>
          <w:rFonts w:ascii="Times New Roman" w:hAnsi="Times New Roman" w:cs="Times New Roman"/>
          <w:color w:val="FF0000"/>
          <w:sz w:val="23"/>
          <w:szCs w:val="23"/>
        </w:rPr>
      </w:pPr>
      <w:r w:rsidRPr="00FC12BB">
        <w:rPr>
          <w:rFonts w:ascii="Times New Roman" w:hAnsi="Times New Roman" w:cs="Times New Roman"/>
          <w:color w:val="FF0000"/>
          <w:sz w:val="23"/>
          <w:szCs w:val="23"/>
          <w:highlight w:val="yellow"/>
        </w:rPr>
        <w:t>[xxx]</w:t>
      </w:r>
    </w:p>
    <w:p w:rsidR="00390744" w:rsidRPr="00FC12BB" w:rsidRDefault="00390744" w:rsidP="00390744">
      <w:pPr>
        <w:pStyle w:val="PargrafodaLista"/>
        <w:widowControl/>
        <w:numPr>
          <w:ilvl w:val="0"/>
          <w:numId w:val="4"/>
        </w:numPr>
        <w:autoSpaceDE/>
        <w:autoSpaceDN/>
        <w:spacing w:after="120" w:line="276" w:lineRule="auto"/>
        <w:jc w:val="both"/>
        <w:rPr>
          <w:rFonts w:ascii="Times New Roman" w:hAnsi="Times New Roman" w:cs="Times New Roman"/>
          <w:color w:val="FF0000"/>
          <w:sz w:val="23"/>
          <w:szCs w:val="23"/>
        </w:rPr>
      </w:pPr>
      <w:r w:rsidRPr="00FC12BB">
        <w:rPr>
          <w:rFonts w:ascii="Times New Roman" w:hAnsi="Times New Roman" w:cs="Times New Roman"/>
          <w:color w:val="FF0000"/>
          <w:sz w:val="23"/>
          <w:szCs w:val="23"/>
          <w:highlight w:val="yellow"/>
        </w:rPr>
        <w:t>[xxx]</w:t>
      </w:r>
    </w:p>
    <w:p w:rsidR="00390744" w:rsidRPr="00FC12BB" w:rsidRDefault="00390744" w:rsidP="00390744">
      <w:pPr>
        <w:pStyle w:val="PargrafodaLista"/>
        <w:widowControl/>
        <w:numPr>
          <w:ilvl w:val="0"/>
          <w:numId w:val="4"/>
        </w:numPr>
        <w:autoSpaceDE/>
        <w:autoSpaceDN/>
        <w:spacing w:after="120" w:line="276" w:lineRule="auto"/>
        <w:jc w:val="both"/>
        <w:rPr>
          <w:rFonts w:ascii="Times New Roman" w:hAnsi="Times New Roman" w:cs="Times New Roman"/>
          <w:color w:val="FF0000"/>
          <w:sz w:val="23"/>
          <w:szCs w:val="23"/>
        </w:rPr>
      </w:pPr>
      <w:r w:rsidRPr="00FC12BB">
        <w:rPr>
          <w:rFonts w:ascii="Times New Roman" w:hAnsi="Times New Roman" w:cs="Times New Roman"/>
          <w:color w:val="FF0000"/>
          <w:sz w:val="23"/>
          <w:szCs w:val="23"/>
          <w:highlight w:val="yellow"/>
        </w:rPr>
        <w:t>[xxx]</w:t>
      </w:r>
    </w:p>
    <w:p w:rsidR="00390744" w:rsidRPr="00FC12BB" w:rsidRDefault="00390744" w:rsidP="00390744">
      <w:pPr>
        <w:pStyle w:val="PargrafodaLista"/>
        <w:widowControl/>
        <w:numPr>
          <w:ilvl w:val="0"/>
          <w:numId w:val="3"/>
        </w:numPr>
        <w:autoSpaceDE/>
        <w:autoSpaceDN/>
        <w:spacing w:after="120" w:line="276" w:lineRule="auto"/>
        <w:contextualSpacing/>
        <w:jc w:val="both"/>
        <w:rPr>
          <w:rFonts w:ascii="Times New Roman" w:hAnsi="Times New Roman" w:cs="Times New Roman"/>
          <w:color w:val="FF0000"/>
        </w:rPr>
      </w:pPr>
      <w:r w:rsidRPr="00FC12BB">
        <w:rPr>
          <w:rFonts w:ascii="Times New Roman" w:hAnsi="Times New Roman" w:cs="Times New Roman"/>
          <w:b/>
          <w:bCs/>
          <w:color w:val="FF0000"/>
          <w:sz w:val="24"/>
          <w:szCs w:val="24"/>
        </w:rPr>
        <w:t>Da exigência de amostra</w:t>
      </w:r>
    </w:p>
    <w:tbl>
      <w:tblPr>
        <w:tblStyle w:val="Tabelacomgrade"/>
        <w:tblW w:w="0" w:type="auto"/>
        <w:tblLook w:val="04A0"/>
      </w:tblPr>
      <w:tblGrid>
        <w:gridCol w:w="9742"/>
      </w:tblGrid>
      <w:tr w:rsidR="00390744" w:rsidTr="00390744">
        <w:tc>
          <w:tcPr>
            <w:tcW w:w="9742" w:type="dxa"/>
            <w:shd w:val="clear" w:color="auto" w:fill="FFFFCC"/>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A0085A" w:rsidRDefault="00390744" w:rsidP="004968F8">
            <w:pPr>
              <w:tabs>
                <w:tab w:val="center" w:pos="4252"/>
                <w:tab w:val="right" w:pos="8504"/>
              </w:tabs>
              <w:spacing w:line="276" w:lineRule="auto"/>
              <w:jc w:val="both"/>
              <w:rPr>
                <w:rFonts w:ascii="Times New Roman" w:hAnsi="Times New Roman" w:cs="Times New Roman"/>
                <w:sz w:val="24"/>
                <w:szCs w:val="24"/>
              </w:rPr>
            </w:pPr>
            <w:r w:rsidRPr="00A0085A">
              <w:rPr>
                <w:rFonts w:ascii="Times New Roman" w:hAnsi="Times New Roman" w:cs="Times New Roman"/>
                <w:sz w:val="24"/>
                <w:szCs w:val="24"/>
              </w:rPr>
              <w:t>A possibilidade de exigência de amostra, exame de conformidade e prova de conceito tem previsão no art. 17, §3º, art. 41, inciso II, e art. 42, §2º, todos da Lei nº 14.133, de 2021. A justificativa para a exigência deve constar do ETP, devendo o TR disciplinar a forma como essa etapa ocorrerá, bem como os critérios a serem adotados para a avaliação.</w:t>
            </w:r>
          </w:p>
          <w:p w:rsidR="00390744" w:rsidRPr="0097193A" w:rsidRDefault="00390744" w:rsidP="004968F8">
            <w:pPr>
              <w:tabs>
                <w:tab w:val="center" w:pos="4252"/>
                <w:tab w:val="right" w:pos="8504"/>
              </w:tabs>
              <w:spacing w:line="276" w:lineRule="auto"/>
              <w:jc w:val="both"/>
              <w:rPr>
                <w:rFonts w:ascii="Times New Roman" w:hAnsi="Times New Roman" w:cs="Times New Roman"/>
                <w:b/>
                <w:bCs/>
                <w:sz w:val="24"/>
                <w:szCs w:val="24"/>
              </w:rPr>
            </w:pPr>
            <w:r w:rsidRPr="0097193A">
              <w:rPr>
                <w:rFonts w:ascii="Times New Roman" w:hAnsi="Times New Roman" w:cs="Times New Roman"/>
                <w:b/>
                <w:bCs/>
                <w:sz w:val="24"/>
                <w:szCs w:val="24"/>
              </w:rPr>
              <w:t>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w:t>
            </w:r>
          </w:p>
        </w:tc>
      </w:tr>
    </w:tbl>
    <w:p w:rsidR="00390744" w:rsidRPr="00326988" w:rsidRDefault="00390744" w:rsidP="00390744">
      <w:pPr>
        <w:spacing w:line="276" w:lineRule="auto"/>
        <w:jc w:val="both"/>
        <w:rPr>
          <w:rFonts w:ascii="Times New Roman" w:hAnsi="Times New Roman" w:cs="Times New Roman"/>
          <w:b/>
          <w:bCs/>
          <w:sz w:val="24"/>
          <w:szCs w:val="24"/>
        </w:rPr>
      </w:pPr>
    </w:p>
    <w:p w:rsidR="00390744" w:rsidRPr="00BF16A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BF16AD">
        <w:rPr>
          <w:rFonts w:ascii="Times New Roman" w:hAnsi="Times New Roman" w:cs="Times New Roman"/>
          <w:sz w:val="24"/>
          <w:szCs w:val="24"/>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rsidR="00390744" w:rsidRPr="00BF16A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BF16AD">
        <w:rPr>
          <w:rFonts w:ascii="Times New Roman" w:hAnsi="Times New Roman" w:cs="Times New Roman"/>
          <w:sz w:val="24"/>
          <w:szCs w:val="24"/>
        </w:rPr>
        <w:t>Serão exigidas amostras dos seguintes itens:</w:t>
      </w:r>
    </w:p>
    <w:p w:rsidR="00390744" w:rsidRPr="00606091" w:rsidRDefault="00390744" w:rsidP="00390744">
      <w:pPr>
        <w:pStyle w:val="PargrafodaLista"/>
        <w:widowControl/>
        <w:numPr>
          <w:ilvl w:val="0"/>
          <w:numId w:val="5"/>
        </w:numPr>
        <w:autoSpaceDE/>
        <w:autoSpaceDN/>
        <w:spacing w:after="120" w:line="276" w:lineRule="auto"/>
        <w:ind w:left="714" w:hanging="357"/>
        <w:jc w:val="both"/>
        <w:rPr>
          <w:rFonts w:ascii="Times New Roman" w:hAnsi="Times New Roman" w:cs="Times New Roman"/>
          <w:color w:val="FF0000"/>
          <w:sz w:val="23"/>
          <w:szCs w:val="23"/>
        </w:rPr>
      </w:pPr>
      <w:r w:rsidRPr="00606091">
        <w:rPr>
          <w:rFonts w:ascii="Times New Roman" w:hAnsi="Times New Roman" w:cs="Times New Roman"/>
          <w:color w:val="FF0000"/>
          <w:sz w:val="23"/>
          <w:szCs w:val="23"/>
          <w:highlight w:val="yellow"/>
        </w:rPr>
        <w:t>[xxx]</w:t>
      </w:r>
    </w:p>
    <w:p w:rsidR="00390744" w:rsidRPr="00606091" w:rsidRDefault="00390744" w:rsidP="00390744">
      <w:pPr>
        <w:pStyle w:val="PargrafodaLista"/>
        <w:widowControl/>
        <w:numPr>
          <w:ilvl w:val="0"/>
          <w:numId w:val="5"/>
        </w:numPr>
        <w:autoSpaceDE/>
        <w:autoSpaceDN/>
        <w:spacing w:after="120" w:line="276" w:lineRule="auto"/>
        <w:jc w:val="both"/>
        <w:rPr>
          <w:rFonts w:ascii="Times New Roman" w:hAnsi="Times New Roman" w:cs="Times New Roman"/>
          <w:color w:val="FF0000"/>
          <w:sz w:val="23"/>
          <w:szCs w:val="23"/>
        </w:rPr>
      </w:pPr>
      <w:r w:rsidRPr="00606091">
        <w:rPr>
          <w:rFonts w:ascii="Times New Roman" w:hAnsi="Times New Roman" w:cs="Times New Roman"/>
          <w:color w:val="FF0000"/>
          <w:sz w:val="23"/>
          <w:szCs w:val="23"/>
          <w:highlight w:val="yellow"/>
        </w:rPr>
        <w:t>[xxx]</w:t>
      </w:r>
    </w:p>
    <w:p w:rsidR="00390744" w:rsidRPr="00606091" w:rsidRDefault="00390744" w:rsidP="00390744">
      <w:pPr>
        <w:pStyle w:val="PargrafodaLista"/>
        <w:widowControl/>
        <w:numPr>
          <w:ilvl w:val="0"/>
          <w:numId w:val="5"/>
        </w:numPr>
        <w:autoSpaceDE/>
        <w:autoSpaceDN/>
        <w:spacing w:after="120" w:line="276" w:lineRule="auto"/>
        <w:jc w:val="both"/>
        <w:rPr>
          <w:rFonts w:ascii="Times New Roman" w:hAnsi="Times New Roman" w:cs="Times New Roman"/>
          <w:color w:val="FF0000"/>
          <w:sz w:val="23"/>
          <w:szCs w:val="23"/>
        </w:rPr>
      </w:pPr>
      <w:r w:rsidRPr="00606091">
        <w:rPr>
          <w:rFonts w:ascii="Times New Roman" w:hAnsi="Times New Roman" w:cs="Times New Roman"/>
          <w:color w:val="FF0000"/>
          <w:sz w:val="23"/>
          <w:szCs w:val="23"/>
          <w:highlight w:val="yellow"/>
        </w:rPr>
        <w:t>[xxx]</w:t>
      </w:r>
    </w:p>
    <w:p w:rsidR="00390744" w:rsidRPr="0003160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 xml:space="preserve">As amostras poderão ser entregues no endereço </w:t>
      </w:r>
      <w:r w:rsidRPr="00B9439E">
        <w:rPr>
          <w:rFonts w:ascii="Times New Roman" w:hAnsi="Times New Roman" w:cs="Times New Roman"/>
          <w:color w:val="FF0000"/>
          <w:sz w:val="24"/>
          <w:szCs w:val="24"/>
          <w:highlight w:val="yellow"/>
        </w:rPr>
        <w:t>[xxx]</w:t>
      </w:r>
      <w:r w:rsidRPr="0003160D">
        <w:rPr>
          <w:rFonts w:ascii="Times New Roman" w:hAnsi="Times New Roman" w:cs="Times New Roman"/>
          <w:sz w:val="24"/>
          <w:szCs w:val="24"/>
        </w:rPr>
        <w:t xml:space="preserve">, no prazo limite de </w:t>
      </w:r>
      <w:r w:rsidRPr="00B9439E">
        <w:rPr>
          <w:rFonts w:ascii="Times New Roman" w:hAnsi="Times New Roman" w:cs="Times New Roman"/>
          <w:color w:val="FF0000"/>
          <w:sz w:val="24"/>
          <w:szCs w:val="24"/>
          <w:highlight w:val="yellow"/>
        </w:rPr>
        <w:t>[xxx]</w:t>
      </w:r>
      <w:r w:rsidRPr="0003160D">
        <w:rPr>
          <w:rFonts w:ascii="Times New Roman" w:hAnsi="Times New Roman" w:cs="Times New Roman"/>
          <w:sz w:val="24"/>
          <w:szCs w:val="24"/>
        </w:rPr>
        <w:t>, sendo que a empresa assume total responsabilidade pelo envio e por eventual atraso na entrega.</w:t>
      </w:r>
    </w:p>
    <w:p w:rsidR="00390744" w:rsidRPr="001265D3"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Os testes a serem executados sobre as amostras serão os seguintes e deverão ter os seguintes resultados para serem aprovados</w:t>
      </w:r>
      <w:r>
        <w:rPr>
          <w:rFonts w:ascii="Times New Roman" w:hAnsi="Times New Roman" w:cs="Times New Roman"/>
          <w:sz w:val="24"/>
          <w:szCs w:val="24"/>
        </w:rPr>
        <w:t>:</w:t>
      </w:r>
    </w:p>
    <w:p w:rsidR="00390744" w:rsidRPr="00E72B65" w:rsidRDefault="00390744" w:rsidP="00390744">
      <w:pPr>
        <w:pStyle w:val="PargrafodaLista"/>
        <w:widowControl/>
        <w:numPr>
          <w:ilvl w:val="0"/>
          <w:numId w:val="6"/>
        </w:numPr>
        <w:autoSpaceDE/>
        <w:autoSpaceDN/>
        <w:spacing w:after="120" w:line="276" w:lineRule="auto"/>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highlight w:val="yellow"/>
        </w:rPr>
        <w:t>[xxx]</w:t>
      </w:r>
    </w:p>
    <w:p w:rsidR="00390744" w:rsidRPr="00E72B65" w:rsidRDefault="00390744" w:rsidP="00390744">
      <w:pPr>
        <w:pStyle w:val="PargrafodaLista"/>
        <w:widowControl/>
        <w:numPr>
          <w:ilvl w:val="0"/>
          <w:numId w:val="6"/>
        </w:numPr>
        <w:autoSpaceDE/>
        <w:autoSpaceDN/>
        <w:spacing w:after="120" w:line="276" w:lineRule="auto"/>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highlight w:val="yellow"/>
        </w:rPr>
        <w:t>[xxx]</w:t>
      </w:r>
    </w:p>
    <w:p w:rsidR="00390744" w:rsidRPr="00E72B65" w:rsidRDefault="00390744" w:rsidP="00390744">
      <w:pPr>
        <w:pStyle w:val="PargrafodaLista"/>
        <w:widowControl/>
        <w:numPr>
          <w:ilvl w:val="0"/>
          <w:numId w:val="6"/>
        </w:numPr>
        <w:autoSpaceDE/>
        <w:autoSpaceDN/>
        <w:spacing w:after="120" w:line="276" w:lineRule="auto"/>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highlight w:val="yellow"/>
        </w:rPr>
        <w:t>[xxx]</w:t>
      </w:r>
    </w:p>
    <w:p w:rsidR="00390744" w:rsidRPr="0003160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 xml:space="preserve">É facultada prorrogação do prazo estabelecido, a partir de solicitação fundamentada no </w:t>
      </w:r>
      <w:r w:rsidRPr="00C77103">
        <w:rPr>
          <w:rFonts w:ascii="Times New Roman" w:hAnsi="Times New Roman" w:cs="Times New Roman"/>
          <w:i/>
          <w:iCs/>
          <w:sz w:val="24"/>
          <w:szCs w:val="24"/>
        </w:rPr>
        <w:t>chat</w:t>
      </w:r>
      <w:r w:rsidRPr="0003160D">
        <w:rPr>
          <w:rFonts w:ascii="Times New Roman" w:hAnsi="Times New Roman" w:cs="Times New Roman"/>
          <w:sz w:val="24"/>
          <w:szCs w:val="24"/>
        </w:rPr>
        <w:t xml:space="preserve"> pelo interessado, antes de findo o prazo.</w:t>
      </w:r>
    </w:p>
    <w:p w:rsidR="00390744" w:rsidRPr="0003160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No caso de não haver entrega da amostra ou ocorrer atraso na entrega, sem justificativa aceita, ou havendo entrega de amostra fora das especificações previstas, a proposta será recusada.</w:t>
      </w:r>
    </w:p>
    <w:p w:rsidR="00390744" w:rsidRPr="0003160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lastRenderedPageBreak/>
        <w:t>Serão avaliados os seguintes aspectos e padrões mínimos de aceitabilidade:</w:t>
      </w:r>
    </w:p>
    <w:p w:rsidR="00390744" w:rsidRPr="00E72B65" w:rsidRDefault="00390744" w:rsidP="00390744">
      <w:pPr>
        <w:pStyle w:val="PargrafodaLista"/>
        <w:widowControl/>
        <w:numPr>
          <w:ilvl w:val="0"/>
          <w:numId w:val="7"/>
        </w:numPr>
        <w:autoSpaceDE/>
        <w:autoSpaceDN/>
        <w:spacing w:after="120" w:line="276" w:lineRule="auto"/>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rPr>
        <w:t xml:space="preserve">Itens </w:t>
      </w:r>
      <w:r w:rsidRPr="00E72B65">
        <w:rPr>
          <w:rFonts w:ascii="Times New Roman" w:hAnsi="Times New Roman" w:cs="Times New Roman"/>
          <w:color w:val="FF0000"/>
          <w:sz w:val="23"/>
          <w:szCs w:val="23"/>
          <w:highlight w:val="yellow"/>
        </w:rPr>
        <w:t>[xxx]</w:t>
      </w:r>
      <w:r w:rsidRPr="00E72B65">
        <w:rPr>
          <w:rFonts w:ascii="Times New Roman" w:hAnsi="Times New Roman" w:cs="Times New Roman"/>
          <w:color w:val="FF0000"/>
          <w:sz w:val="23"/>
          <w:szCs w:val="23"/>
        </w:rPr>
        <w:t>: ...........;</w:t>
      </w:r>
    </w:p>
    <w:p w:rsidR="00390744" w:rsidRPr="00E72B65" w:rsidRDefault="00390744" w:rsidP="00390744">
      <w:pPr>
        <w:pStyle w:val="PargrafodaLista"/>
        <w:widowControl/>
        <w:numPr>
          <w:ilvl w:val="0"/>
          <w:numId w:val="7"/>
        </w:numPr>
        <w:autoSpaceDE/>
        <w:autoSpaceDN/>
        <w:spacing w:after="120" w:line="276" w:lineRule="auto"/>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rPr>
        <w:t xml:space="preserve">Itens </w:t>
      </w:r>
      <w:r w:rsidRPr="00E72B65">
        <w:rPr>
          <w:rFonts w:ascii="Times New Roman" w:hAnsi="Times New Roman" w:cs="Times New Roman"/>
          <w:color w:val="FF0000"/>
          <w:sz w:val="23"/>
          <w:szCs w:val="23"/>
          <w:highlight w:val="yellow"/>
        </w:rPr>
        <w:t>[xxx]</w:t>
      </w:r>
      <w:r w:rsidRPr="00E72B65">
        <w:rPr>
          <w:rFonts w:ascii="Times New Roman" w:hAnsi="Times New Roman" w:cs="Times New Roman"/>
          <w:color w:val="FF0000"/>
          <w:sz w:val="23"/>
          <w:szCs w:val="23"/>
        </w:rPr>
        <w:t>: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Os resultados das avaliações serão divulgados por meio de mensagem no sistema e disponibilidade no portal da transparência municipal.</w:t>
      </w:r>
    </w:p>
    <w:p w:rsidR="00390744" w:rsidRPr="00F565A5"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F565A5">
        <w:rPr>
          <w:rFonts w:ascii="Times New Roman" w:hAnsi="Times New Roman" w:cs="Times New Roman"/>
          <w:sz w:val="24"/>
          <w:szCs w:val="24"/>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rsidR="00390744" w:rsidRPr="0003160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Os exemplares colocados à disposição da Administração serão tratados como protótipos, podendo ser manuseados e desmontados pela equipe técnica responsável pela análise, não gerando direito a ressarcimento.</w:t>
      </w:r>
    </w:p>
    <w:p w:rsidR="00390744" w:rsidRPr="0003160D"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03160D">
        <w:rPr>
          <w:rFonts w:ascii="Times New Roman" w:hAnsi="Times New Roman" w:cs="Times New Roman"/>
          <w:sz w:val="24"/>
          <w:szCs w:val="24"/>
        </w:rPr>
        <w:t xml:space="preserve">Após a divulgação do resultado final do certame, as amostras entregues deverão ser recolhidas pelos fornecedores no </w:t>
      </w:r>
      <w:r w:rsidRPr="006A223C">
        <w:rPr>
          <w:rFonts w:ascii="Times New Roman" w:hAnsi="Times New Roman" w:cs="Times New Roman"/>
          <w:sz w:val="24"/>
          <w:szCs w:val="24"/>
        </w:rPr>
        <w:t xml:space="preserve">prazo de </w:t>
      </w:r>
      <w:r>
        <w:rPr>
          <w:rFonts w:ascii="Times New Roman" w:hAnsi="Times New Roman" w:cs="Times New Roman"/>
          <w:color w:val="FF0000"/>
          <w:sz w:val="24"/>
          <w:szCs w:val="24"/>
          <w:highlight w:val="yellow"/>
        </w:rPr>
        <w:t>[</w:t>
      </w:r>
      <w:r w:rsidRPr="006A223C">
        <w:rPr>
          <w:rFonts w:ascii="Times New Roman" w:hAnsi="Times New Roman" w:cs="Times New Roman"/>
          <w:color w:val="FF0000"/>
          <w:sz w:val="24"/>
          <w:szCs w:val="24"/>
          <w:highlight w:val="yellow"/>
        </w:rPr>
        <w:t>X</w:t>
      </w:r>
      <w:r>
        <w:rPr>
          <w:rFonts w:ascii="Times New Roman" w:hAnsi="Times New Roman" w:cs="Times New Roman"/>
          <w:color w:val="FF0000"/>
          <w:sz w:val="24"/>
          <w:szCs w:val="24"/>
          <w:highlight w:val="yellow"/>
        </w:rPr>
        <w:t>X](</w:t>
      </w:r>
      <w:r w:rsidRPr="006A223C">
        <w:rPr>
          <w:rFonts w:ascii="Times New Roman" w:hAnsi="Times New Roman" w:cs="Times New Roman"/>
          <w:color w:val="FF0000"/>
          <w:sz w:val="24"/>
          <w:szCs w:val="24"/>
          <w:highlight w:val="yellow"/>
        </w:rPr>
        <w:t>XIS</w:t>
      </w:r>
      <w:r>
        <w:rPr>
          <w:rFonts w:ascii="Times New Roman" w:hAnsi="Times New Roman" w:cs="Times New Roman"/>
          <w:color w:val="FF0000"/>
          <w:sz w:val="24"/>
          <w:szCs w:val="24"/>
          <w:highlight w:val="yellow"/>
        </w:rPr>
        <w:t>)</w:t>
      </w:r>
      <w:r w:rsidRPr="006A223C">
        <w:rPr>
          <w:rFonts w:ascii="Times New Roman" w:hAnsi="Times New Roman" w:cs="Times New Roman"/>
          <w:sz w:val="24"/>
          <w:szCs w:val="24"/>
        </w:rPr>
        <w:t xml:space="preserve"> dias</w:t>
      </w:r>
      <w:r w:rsidRPr="0003160D">
        <w:rPr>
          <w:rFonts w:ascii="Times New Roman" w:hAnsi="Times New Roman" w:cs="Times New Roman"/>
          <w:sz w:val="24"/>
          <w:szCs w:val="24"/>
        </w:rPr>
        <w:t xml:space="preserve">, após o qual poderão ser descartadas pela Administração, sem direito a ressarcimento. </w:t>
      </w:r>
    </w:p>
    <w:p w:rsidR="00390744" w:rsidRPr="006A223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A223C">
        <w:rPr>
          <w:rFonts w:ascii="Times New Roman" w:hAnsi="Times New Roman" w:cs="Times New Roman"/>
          <w:sz w:val="24"/>
          <w:szCs w:val="24"/>
        </w:rPr>
        <w:t>Os interessados deverão colocar à disposição da Administração todas as condições indispensáveis à realização de testes e fornecer, sem ônus, os manuais, fichas técnicas ou catálogos impressos em língua portuguesa, necessários ao seu perfeito manuseio, quando for o caso.</w:t>
      </w:r>
    </w:p>
    <w:p w:rsidR="00390744" w:rsidRPr="00E72B65" w:rsidRDefault="00390744" w:rsidP="00390744">
      <w:pPr>
        <w:pStyle w:val="PargrafodaLista"/>
        <w:widowControl/>
        <w:numPr>
          <w:ilvl w:val="0"/>
          <w:numId w:val="3"/>
        </w:numPr>
        <w:autoSpaceDE/>
        <w:autoSpaceDN/>
        <w:spacing w:after="120" w:line="276" w:lineRule="auto"/>
        <w:ind w:left="357" w:hanging="357"/>
        <w:jc w:val="both"/>
        <w:rPr>
          <w:rFonts w:ascii="Times New Roman" w:hAnsi="Times New Roman" w:cs="Times New Roman"/>
          <w:b/>
          <w:bCs/>
          <w:sz w:val="24"/>
          <w:szCs w:val="24"/>
        </w:rPr>
      </w:pPr>
      <w:r w:rsidRPr="00E72B65">
        <w:rPr>
          <w:rFonts w:ascii="Times New Roman" w:hAnsi="Times New Roman" w:cs="Times New Roman"/>
          <w:b/>
          <w:bCs/>
          <w:sz w:val="24"/>
          <w:szCs w:val="24"/>
        </w:rPr>
        <w:t>Subcontratação</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42074F">
        <w:rPr>
          <w:rFonts w:ascii="Times New Roman" w:hAnsi="Times New Roman" w:cs="Times New Roman"/>
          <w:sz w:val="24"/>
          <w:szCs w:val="24"/>
        </w:rPr>
        <w:t>Não é admitida a subcontratação do objeto contratual.</w:t>
      </w:r>
    </w:p>
    <w:tbl>
      <w:tblPr>
        <w:tblStyle w:val="Tabelacomgrade"/>
        <w:tblW w:w="0" w:type="auto"/>
        <w:tblLook w:val="04A0"/>
      </w:tblPr>
      <w:tblGrid>
        <w:gridCol w:w="9742"/>
      </w:tblGrid>
      <w:tr w:rsidR="00390744" w:rsidTr="00390744">
        <w:tc>
          <w:tcPr>
            <w:tcW w:w="9742" w:type="dxa"/>
            <w:shd w:val="clear" w:color="auto" w:fill="FFFFCC"/>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A37F6F" w:rsidRDefault="00390744" w:rsidP="004968F8">
            <w:pPr>
              <w:tabs>
                <w:tab w:val="center" w:pos="4252"/>
                <w:tab w:val="right" w:pos="8504"/>
              </w:tabs>
              <w:spacing w:line="276" w:lineRule="auto"/>
              <w:jc w:val="both"/>
              <w:rPr>
                <w:rFonts w:ascii="Times New Roman" w:hAnsi="Times New Roman" w:cs="Times New Roman"/>
                <w:sz w:val="24"/>
                <w:szCs w:val="24"/>
              </w:rPr>
            </w:pPr>
            <w:r w:rsidRPr="00A37F6F">
              <w:rPr>
                <w:rFonts w:ascii="Times New Roman" w:hAnsi="Times New Roman" w:cs="Times New Roman"/>
                <w:sz w:val="24"/>
                <w:szCs w:val="24"/>
              </w:rPr>
              <w:t>Em havendo a necessidade de inclusão de outras especificações técnicas quanto à subcontratação, deverão ser inseridas nos itens acima.</w:t>
            </w:r>
          </w:p>
          <w:p w:rsidR="00390744" w:rsidRPr="00A37F6F" w:rsidRDefault="00390744" w:rsidP="004968F8">
            <w:pPr>
              <w:tabs>
                <w:tab w:val="center" w:pos="4252"/>
                <w:tab w:val="right" w:pos="8504"/>
              </w:tabs>
              <w:spacing w:line="276" w:lineRule="auto"/>
              <w:jc w:val="both"/>
              <w:rPr>
                <w:rFonts w:ascii="Times New Roman" w:hAnsi="Times New Roman" w:cs="Times New Roman"/>
                <w:sz w:val="24"/>
                <w:szCs w:val="24"/>
              </w:rPr>
            </w:pPr>
            <w:r w:rsidRPr="00A37F6F">
              <w:rPr>
                <w:rFonts w:ascii="Times New Roman" w:hAnsi="Times New Roman" w:cs="Times New Roman"/>
                <w:sz w:val="24"/>
                <w:szCs w:val="24"/>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A37F6F">
              <w:rPr>
                <w:rFonts w:ascii="Times New Roman" w:hAnsi="Times New Roman" w:cs="Times New Roman"/>
                <w:sz w:val="24"/>
                <w:szCs w:val="24"/>
              </w:rPr>
              <w:t>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r w:rsidRPr="00A0085A">
              <w:rPr>
                <w:rFonts w:ascii="Times New Roman" w:hAnsi="Times New Roman" w:cs="Times New Roman"/>
                <w:sz w:val="24"/>
                <w:szCs w:val="24"/>
              </w:rPr>
              <w:t>.</w:t>
            </w:r>
          </w:p>
        </w:tc>
      </w:tr>
    </w:tbl>
    <w:p w:rsidR="00390744" w:rsidRDefault="00390744" w:rsidP="00390744">
      <w:pPr>
        <w:spacing w:after="120" w:line="276" w:lineRule="auto"/>
        <w:jc w:val="both"/>
        <w:rPr>
          <w:rFonts w:ascii="Times New Roman" w:hAnsi="Times New Roman" w:cs="Times New Roman"/>
          <w:sz w:val="24"/>
          <w:szCs w:val="24"/>
        </w:rPr>
      </w:pPr>
    </w:p>
    <w:p w:rsidR="00390744" w:rsidRDefault="00390744" w:rsidP="00390744">
      <w:pPr>
        <w:pStyle w:val="PargrafodaLista"/>
        <w:spacing w:after="120" w:line="276" w:lineRule="auto"/>
        <w:jc w:val="both"/>
        <w:rPr>
          <w:rFonts w:ascii="Times New Roman" w:hAnsi="Times New Roman" w:cs="Times New Roman"/>
          <w:color w:val="FF0000"/>
          <w:sz w:val="24"/>
          <w:szCs w:val="24"/>
        </w:rPr>
      </w:pPr>
      <w:r w:rsidRPr="00B029D0">
        <w:rPr>
          <w:rFonts w:ascii="Times New Roman" w:hAnsi="Times New Roman" w:cs="Times New Roman"/>
          <w:b/>
          <w:bCs/>
          <w:color w:val="FF0000"/>
          <w:sz w:val="24"/>
          <w:szCs w:val="24"/>
          <w:highlight w:val="yellow"/>
          <w:u w:val="single"/>
        </w:rPr>
        <w:t>OU</w:t>
      </w:r>
      <w:r w:rsidRPr="008C3A48">
        <w:rPr>
          <w:rFonts w:ascii="Times New Roman" w:hAnsi="Times New Roman" w:cs="Times New Roman"/>
          <w:color w:val="FF0000"/>
          <w:sz w:val="24"/>
          <w:szCs w:val="24"/>
        </w:rPr>
        <w:t>É admitida a subcontratação parcial do objeto, nas seguintes condições</w:t>
      </w:r>
      <w:r>
        <w:rPr>
          <w:rFonts w:ascii="Times New Roman" w:hAnsi="Times New Roman" w:cs="Times New Roman"/>
          <w:color w:val="FF0000"/>
          <w:sz w:val="24"/>
          <w:szCs w:val="24"/>
        </w:rPr>
        <w:t>:</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rPr>
        <w:t xml:space="preserve">É vedada a subcontratação completa ou da parcela principal do objeto da contratação, a qual consiste em: </w:t>
      </w:r>
      <w:r w:rsidRPr="00E72B65">
        <w:rPr>
          <w:rFonts w:ascii="Times New Roman" w:hAnsi="Times New Roman" w:cs="Times New Roman"/>
          <w:color w:val="FF0000"/>
          <w:sz w:val="23"/>
          <w:szCs w:val="23"/>
          <w:highlight w:val="yellow"/>
        </w:rPr>
        <w:t>[xxx]</w:t>
      </w:r>
      <w:r w:rsidRPr="00E72B65">
        <w:rPr>
          <w:rFonts w:ascii="Times New Roman" w:hAnsi="Times New Roman" w:cs="Times New Roman"/>
          <w:color w:val="FF0000"/>
          <w:sz w:val="23"/>
          <w:szCs w:val="23"/>
        </w:rPr>
        <w:t>;</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rPr>
        <w:t xml:space="preserve">A subcontratação fica limitada a </w:t>
      </w:r>
      <w:r w:rsidRPr="00E72B65">
        <w:rPr>
          <w:rFonts w:ascii="Times New Roman" w:hAnsi="Times New Roman" w:cs="Times New Roman"/>
          <w:color w:val="FF0000"/>
          <w:sz w:val="23"/>
          <w:szCs w:val="23"/>
          <w:highlight w:val="yellow"/>
        </w:rPr>
        <w:t>[xxx]</w:t>
      </w:r>
      <w:r w:rsidRPr="00E72B65">
        <w:rPr>
          <w:rFonts w:ascii="Times New Roman" w:hAnsi="Times New Roman" w:cs="Times New Roman"/>
          <w:color w:val="FF0000"/>
          <w:sz w:val="23"/>
          <w:szCs w:val="23"/>
        </w:rPr>
        <w:t xml:space="preserve"> [parcela permitida/percentual];</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13C1C">
        <w:rPr>
          <w:rFonts w:ascii="Times New Roman" w:hAnsi="Times New Roman" w:cs="Times New Roman"/>
          <w:sz w:val="24"/>
          <w:szCs w:val="24"/>
        </w:rPr>
        <w:t>O contrato oferecerá maior detalhamento das regras que serão aplicadas em relação à subcontratação.</w:t>
      </w:r>
    </w:p>
    <w:p w:rsidR="00390744" w:rsidRPr="00E72B65" w:rsidRDefault="00390744" w:rsidP="00390744">
      <w:pPr>
        <w:pStyle w:val="PargrafodaLista"/>
        <w:widowControl/>
        <w:numPr>
          <w:ilvl w:val="0"/>
          <w:numId w:val="3"/>
        </w:numPr>
        <w:autoSpaceDE/>
        <w:autoSpaceDN/>
        <w:spacing w:after="120" w:line="276" w:lineRule="auto"/>
        <w:jc w:val="both"/>
        <w:rPr>
          <w:rFonts w:ascii="Times New Roman" w:hAnsi="Times New Roman" w:cs="Times New Roman"/>
          <w:b/>
          <w:bCs/>
          <w:sz w:val="24"/>
          <w:szCs w:val="24"/>
        </w:rPr>
      </w:pPr>
      <w:r w:rsidRPr="00E72B65">
        <w:rPr>
          <w:rFonts w:ascii="Times New Roman" w:hAnsi="Times New Roman" w:cs="Times New Roman"/>
          <w:b/>
          <w:bCs/>
          <w:sz w:val="24"/>
          <w:szCs w:val="24"/>
        </w:rPr>
        <w:t>Garantia da contratação</w:t>
      </w:r>
    </w:p>
    <w:tbl>
      <w:tblPr>
        <w:tblStyle w:val="Tabelacomgrade"/>
        <w:tblW w:w="0" w:type="auto"/>
        <w:tblLook w:val="04A0"/>
      </w:tblPr>
      <w:tblGrid>
        <w:gridCol w:w="9742"/>
      </w:tblGrid>
      <w:tr w:rsidR="00390744" w:rsidTr="00390744">
        <w:tc>
          <w:tcPr>
            <w:tcW w:w="9742" w:type="dxa"/>
            <w:shd w:val="clear" w:color="auto" w:fill="FFFFCC"/>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212686" w:rsidRDefault="00390744" w:rsidP="004968F8">
            <w:pPr>
              <w:tabs>
                <w:tab w:val="center" w:pos="4252"/>
                <w:tab w:val="right" w:pos="8504"/>
              </w:tabs>
              <w:spacing w:line="276" w:lineRule="auto"/>
              <w:jc w:val="both"/>
              <w:rPr>
                <w:rFonts w:ascii="Times New Roman" w:hAnsi="Times New Roman" w:cs="Times New Roman"/>
                <w:sz w:val="24"/>
                <w:szCs w:val="24"/>
              </w:rPr>
            </w:pPr>
            <w:r w:rsidRPr="00212686">
              <w:rPr>
                <w:rFonts w:ascii="Times New Roman" w:hAnsi="Times New Roman" w:cs="Times New Roman"/>
                <w:sz w:val="24"/>
                <w:szCs w:val="24"/>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rsidR="00390744" w:rsidRPr="00212686" w:rsidRDefault="00390744" w:rsidP="004968F8">
            <w:pPr>
              <w:tabs>
                <w:tab w:val="center" w:pos="4252"/>
                <w:tab w:val="right" w:pos="8504"/>
              </w:tabs>
              <w:spacing w:line="276" w:lineRule="auto"/>
              <w:jc w:val="both"/>
              <w:rPr>
                <w:rFonts w:ascii="Times New Roman" w:hAnsi="Times New Roman" w:cs="Times New Roman"/>
                <w:sz w:val="24"/>
                <w:szCs w:val="24"/>
              </w:rPr>
            </w:pPr>
            <w:r w:rsidRPr="00212686">
              <w:rPr>
                <w:rFonts w:ascii="Times New Roman" w:hAnsi="Times New Roman" w:cs="Times New Roman"/>
                <w:sz w:val="24"/>
                <w:szCs w:val="24"/>
              </w:rPr>
              <w:t>O percentual da garantia será de:</w:t>
            </w:r>
          </w:p>
          <w:p w:rsidR="00390744" w:rsidRPr="00212686" w:rsidRDefault="00390744" w:rsidP="004968F8">
            <w:pPr>
              <w:tabs>
                <w:tab w:val="center" w:pos="4252"/>
                <w:tab w:val="right" w:pos="8504"/>
              </w:tabs>
              <w:spacing w:line="276" w:lineRule="auto"/>
              <w:jc w:val="both"/>
              <w:rPr>
                <w:rFonts w:ascii="Times New Roman" w:hAnsi="Times New Roman" w:cs="Times New Roman"/>
                <w:sz w:val="24"/>
                <w:szCs w:val="24"/>
              </w:rPr>
            </w:pPr>
            <w:r w:rsidRPr="00212686">
              <w:rPr>
                <w:rFonts w:ascii="Times New Roman" w:hAnsi="Times New Roman" w:cs="Times New Roman"/>
                <w:b/>
                <w:bCs/>
                <w:sz w:val="24"/>
                <w:szCs w:val="24"/>
              </w:rPr>
              <w:lastRenderedPageBreak/>
              <w:t>a)</w:t>
            </w:r>
            <w:r w:rsidRPr="00212686">
              <w:rPr>
                <w:rFonts w:ascii="Times New Roman" w:hAnsi="Times New Roman" w:cs="Times New Roman"/>
                <w:sz w:val="24"/>
                <w:szCs w:val="24"/>
              </w:rPr>
              <w:t xml:space="preserve"> até 5% (cinco por cento) do valor inicial do contrato, para contratações em geral;</w:t>
            </w:r>
          </w:p>
          <w:p w:rsidR="00390744" w:rsidRPr="00212686" w:rsidRDefault="00390744" w:rsidP="004968F8">
            <w:pPr>
              <w:tabs>
                <w:tab w:val="center" w:pos="4252"/>
                <w:tab w:val="right" w:pos="8504"/>
              </w:tabs>
              <w:spacing w:line="276" w:lineRule="auto"/>
              <w:jc w:val="both"/>
              <w:rPr>
                <w:rFonts w:ascii="Times New Roman" w:hAnsi="Times New Roman" w:cs="Times New Roman"/>
                <w:sz w:val="24"/>
                <w:szCs w:val="24"/>
              </w:rPr>
            </w:pPr>
            <w:r w:rsidRPr="00212686">
              <w:rPr>
                <w:rFonts w:ascii="Times New Roman" w:hAnsi="Times New Roman" w:cs="Times New Roman"/>
                <w:b/>
                <w:bCs/>
                <w:sz w:val="24"/>
                <w:szCs w:val="24"/>
              </w:rPr>
              <w:t>b)</w:t>
            </w:r>
            <w:r w:rsidRPr="00212686">
              <w:rPr>
                <w:rFonts w:ascii="Times New Roman" w:hAnsi="Times New Roman" w:cs="Times New Roman"/>
                <w:sz w:val="24"/>
                <w:szCs w:val="24"/>
              </w:rPr>
              <w:t xml:space="preserve"> até 10% (dez por cento) do valor inicial do contrato, nos casos de alta complexidade técnica e riscos envolvidos, caso em que deverá haver justificativa específica nos autos;</w:t>
            </w:r>
          </w:p>
          <w:p w:rsidR="00390744" w:rsidRPr="00212686" w:rsidRDefault="00390744" w:rsidP="004968F8">
            <w:pPr>
              <w:tabs>
                <w:tab w:val="center" w:pos="4252"/>
                <w:tab w:val="right" w:pos="8504"/>
              </w:tabs>
              <w:spacing w:line="276" w:lineRule="auto"/>
              <w:jc w:val="both"/>
              <w:rPr>
                <w:rFonts w:ascii="Times New Roman" w:hAnsi="Times New Roman" w:cs="Times New Roman"/>
                <w:sz w:val="24"/>
                <w:szCs w:val="24"/>
              </w:rPr>
            </w:pPr>
            <w:r w:rsidRPr="00212686">
              <w:rPr>
                <w:rFonts w:ascii="Times New Roman" w:hAnsi="Times New Roman" w:cs="Times New Roman"/>
                <w:b/>
                <w:bCs/>
                <w:sz w:val="24"/>
                <w:szCs w:val="24"/>
              </w:rPr>
              <w:t>c)</w:t>
            </w:r>
            <w:r w:rsidRPr="00212686">
              <w:rPr>
                <w:rFonts w:ascii="Times New Roman" w:hAnsi="Times New Roman" w:cs="Times New Roman"/>
                <w:sz w:val="24"/>
                <w:szCs w:val="24"/>
              </w:rPr>
              <w:t xml:space="preserve"> ser acrescido de garantia adicional aos percentuais citados anteriormente, em casos de previsão de antecipação de pagamento, nos termos do art. 145, § 2º, da Lei nº 14.133, de 2021.</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212686">
              <w:rPr>
                <w:rFonts w:ascii="Times New Roman" w:hAnsi="Times New Roman" w:cs="Times New Roman"/>
                <w:sz w:val="24"/>
                <w:szCs w:val="24"/>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de início de sua contagem para a apresentação da garantia. Como o seguro-garantia, nos termos da lei, teria de ser pré-contratual, esta disposição deve estar contida neste documento igualmente pré-contratual.</w:t>
            </w:r>
          </w:p>
        </w:tc>
      </w:tr>
    </w:tbl>
    <w:p w:rsidR="00390744" w:rsidRDefault="00390744" w:rsidP="00390744">
      <w:pPr>
        <w:spacing w:after="120" w:line="276" w:lineRule="auto"/>
        <w:jc w:val="both"/>
        <w:rPr>
          <w:rFonts w:ascii="Times New Roman" w:hAnsi="Times New Roman" w:cs="Times New Roman"/>
          <w:sz w:val="24"/>
          <w:szCs w:val="24"/>
        </w:rPr>
      </w:pP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563DB9">
        <w:rPr>
          <w:rFonts w:ascii="Times New Roman" w:hAnsi="Times New Roman" w:cs="Times New Roman"/>
          <w:sz w:val="24"/>
          <w:szCs w:val="24"/>
        </w:rPr>
        <w:t>Não haverá exigência da garantia da contratação dos arts. 96 e seguintes da Lei nº 14.133, de 2021,pelas razões constantes do Estudo Técnico Preliminar</w:t>
      </w:r>
      <w:r>
        <w:rPr>
          <w:rFonts w:ascii="Times New Roman" w:hAnsi="Times New Roman" w:cs="Times New Roman"/>
          <w:sz w:val="24"/>
          <w:szCs w:val="24"/>
        </w:rPr>
        <w:t>.</w:t>
      </w:r>
    </w:p>
    <w:p w:rsidR="00390744" w:rsidRDefault="00390744" w:rsidP="00390744">
      <w:pPr>
        <w:spacing w:after="120" w:line="276" w:lineRule="auto"/>
        <w:jc w:val="both"/>
        <w:rPr>
          <w:rFonts w:ascii="Times New Roman" w:hAnsi="Times New Roman" w:cs="Times New Roman"/>
          <w:color w:val="FF0000"/>
          <w:sz w:val="24"/>
          <w:szCs w:val="24"/>
        </w:rPr>
      </w:pPr>
      <w:r w:rsidRPr="00F0795D">
        <w:rPr>
          <w:rFonts w:ascii="Times New Roman" w:hAnsi="Times New Roman" w:cs="Times New Roman"/>
          <w:b/>
          <w:bCs/>
          <w:color w:val="FF0000"/>
          <w:sz w:val="24"/>
          <w:szCs w:val="24"/>
          <w:highlight w:val="yellow"/>
          <w:u w:val="single"/>
        </w:rPr>
        <w:t>OU</w:t>
      </w:r>
      <w:r w:rsidRPr="00F0795D">
        <w:rPr>
          <w:rFonts w:ascii="Times New Roman" w:hAnsi="Times New Roman" w:cs="Times New Roman"/>
          <w:color w:val="FF0000"/>
          <w:sz w:val="24"/>
          <w:szCs w:val="24"/>
        </w:rPr>
        <w:t xml:space="preserve">Será exigida a garantia da contratação de que tratam os arts. 96 e seguintes da Lei nº 14.133, de 2021, no percentual de </w:t>
      </w:r>
      <w:r w:rsidRPr="00782B93">
        <w:rPr>
          <w:rFonts w:ascii="Times New Roman" w:hAnsi="Times New Roman" w:cs="Times New Roman"/>
          <w:color w:val="FF0000"/>
          <w:sz w:val="24"/>
          <w:szCs w:val="24"/>
          <w:highlight w:val="yellow"/>
        </w:rPr>
        <w:t>[</w:t>
      </w:r>
      <w:r w:rsidRPr="00F0795D">
        <w:rPr>
          <w:rFonts w:ascii="Times New Roman" w:hAnsi="Times New Roman" w:cs="Times New Roman"/>
          <w:color w:val="FF0000"/>
          <w:sz w:val="24"/>
          <w:szCs w:val="24"/>
          <w:highlight w:val="yellow"/>
        </w:rPr>
        <w:t>XX</w:t>
      </w:r>
      <w:r>
        <w:rPr>
          <w:rFonts w:ascii="Times New Roman" w:hAnsi="Times New Roman" w:cs="Times New Roman"/>
          <w:color w:val="FF0000"/>
          <w:sz w:val="24"/>
          <w:szCs w:val="24"/>
          <w:highlight w:val="yellow"/>
        </w:rPr>
        <w:t>]</w:t>
      </w:r>
      <w:r w:rsidRPr="00F0795D">
        <w:rPr>
          <w:rFonts w:ascii="Times New Roman" w:hAnsi="Times New Roman" w:cs="Times New Roman"/>
          <w:color w:val="FF0000"/>
          <w:sz w:val="24"/>
          <w:szCs w:val="24"/>
          <w:highlight w:val="yellow"/>
        </w:rPr>
        <w:t xml:space="preserve">% </w:t>
      </w:r>
      <w:r>
        <w:rPr>
          <w:rFonts w:ascii="Times New Roman" w:hAnsi="Times New Roman" w:cs="Times New Roman"/>
          <w:color w:val="FF0000"/>
          <w:sz w:val="24"/>
          <w:szCs w:val="24"/>
          <w:highlight w:val="yellow"/>
        </w:rPr>
        <w:t>(</w:t>
      </w:r>
      <w:r w:rsidRPr="00F0795D">
        <w:rPr>
          <w:rFonts w:ascii="Times New Roman" w:hAnsi="Times New Roman" w:cs="Times New Roman"/>
          <w:color w:val="FF0000"/>
          <w:sz w:val="24"/>
          <w:szCs w:val="24"/>
          <w:highlight w:val="yellow"/>
        </w:rPr>
        <w:t>XIS por cento</w:t>
      </w:r>
      <w:r>
        <w:rPr>
          <w:rFonts w:ascii="Times New Roman" w:hAnsi="Times New Roman" w:cs="Times New Roman"/>
          <w:color w:val="FF0000"/>
          <w:sz w:val="24"/>
          <w:szCs w:val="24"/>
          <w:highlight w:val="yellow"/>
        </w:rPr>
        <w:t>)</w:t>
      </w:r>
      <w:r w:rsidRPr="00F0795D">
        <w:rPr>
          <w:rFonts w:ascii="Times New Roman" w:hAnsi="Times New Roman" w:cs="Times New Roman"/>
          <w:color w:val="FF0000"/>
          <w:sz w:val="24"/>
          <w:szCs w:val="24"/>
        </w:rPr>
        <w:t xml:space="preserve"> do valor contratual, conforme regras previstas no contrato</w:t>
      </w:r>
      <w:r>
        <w:rPr>
          <w:rFonts w:ascii="Times New Roman" w:hAnsi="Times New Roman" w:cs="Times New Roman"/>
          <w:color w:val="FF0000"/>
          <w:sz w:val="24"/>
          <w:szCs w:val="24"/>
        </w:rPr>
        <w:t>.</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rPr>
        <w:t xml:space="preserve">A garantia nas modalidades caução e fiança bancária deverá ser prestada em até </w:t>
      </w:r>
      <w:r w:rsidRPr="00E72B65">
        <w:rPr>
          <w:rFonts w:ascii="Times New Roman" w:hAnsi="Times New Roman" w:cs="Times New Roman"/>
          <w:color w:val="FF0000"/>
          <w:sz w:val="23"/>
          <w:szCs w:val="23"/>
          <w:highlight w:val="yellow"/>
        </w:rPr>
        <w:t>[XX](xis)</w:t>
      </w:r>
      <w:r w:rsidRPr="00E72B65">
        <w:rPr>
          <w:rFonts w:ascii="Times New Roman" w:hAnsi="Times New Roman" w:cs="Times New Roman"/>
          <w:color w:val="FF0000"/>
          <w:sz w:val="23"/>
          <w:szCs w:val="23"/>
        </w:rPr>
        <w:t xml:space="preserve"> dias após </w:t>
      </w:r>
      <w:r w:rsidRPr="00E72B65">
        <w:rPr>
          <w:rFonts w:ascii="Times New Roman" w:hAnsi="Times New Roman" w:cs="Times New Roman"/>
          <w:color w:val="FF0000"/>
          <w:sz w:val="23"/>
          <w:szCs w:val="23"/>
          <w:highlight w:val="yellow"/>
        </w:rPr>
        <w:t>[XX]</w:t>
      </w:r>
      <w:r w:rsidRPr="00E72B65">
        <w:rPr>
          <w:rFonts w:ascii="Times New Roman" w:hAnsi="Times New Roman" w:cs="Times New Roman"/>
          <w:color w:val="FF0000"/>
          <w:sz w:val="23"/>
          <w:szCs w:val="23"/>
        </w:rPr>
        <w:t xml:space="preserve"> [autorização da dispensa] </w:t>
      </w:r>
      <w:r w:rsidRPr="00E72B65">
        <w:rPr>
          <w:rFonts w:ascii="Times New Roman" w:hAnsi="Times New Roman" w:cs="Times New Roman"/>
          <w:b/>
          <w:bCs/>
          <w:color w:val="FF0000"/>
          <w:sz w:val="23"/>
          <w:szCs w:val="23"/>
          <w:u w:val="single"/>
        </w:rPr>
        <w:t>OU</w:t>
      </w:r>
      <w:r w:rsidRPr="00E72B65">
        <w:rPr>
          <w:rFonts w:ascii="Times New Roman" w:hAnsi="Times New Roman" w:cs="Times New Roman"/>
          <w:color w:val="FF0000"/>
          <w:sz w:val="23"/>
          <w:szCs w:val="23"/>
        </w:rPr>
        <w:t xml:space="preserve"> [notificação] </w:t>
      </w:r>
      <w:r w:rsidRPr="00E72B65">
        <w:rPr>
          <w:rFonts w:ascii="Times New Roman" w:hAnsi="Times New Roman" w:cs="Times New Roman"/>
          <w:b/>
          <w:bCs/>
          <w:color w:val="FF0000"/>
          <w:sz w:val="23"/>
          <w:szCs w:val="23"/>
          <w:u w:val="single"/>
        </w:rPr>
        <w:t>OU</w:t>
      </w:r>
      <w:r w:rsidRPr="00E72B65">
        <w:rPr>
          <w:rFonts w:ascii="Times New Roman" w:hAnsi="Times New Roman" w:cs="Times New Roman"/>
          <w:color w:val="FF0000"/>
          <w:sz w:val="23"/>
          <w:szCs w:val="23"/>
        </w:rPr>
        <w:t xml:space="preserve"> [assinatura do contrato] </w:t>
      </w:r>
      <w:r w:rsidRPr="00E72B65">
        <w:rPr>
          <w:rFonts w:ascii="Times New Roman" w:hAnsi="Times New Roman" w:cs="Times New Roman"/>
          <w:b/>
          <w:bCs/>
          <w:color w:val="FF0000"/>
          <w:sz w:val="23"/>
          <w:szCs w:val="23"/>
          <w:u w:val="single"/>
        </w:rPr>
        <w:t>OU</w:t>
      </w:r>
      <w:r w:rsidRPr="00E72B65">
        <w:rPr>
          <w:rFonts w:ascii="Times New Roman" w:hAnsi="Times New Roman" w:cs="Times New Roman"/>
          <w:color w:val="FF0000"/>
          <w:sz w:val="23"/>
          <w:szCs w:val="23"/>
        </w:rPr>
        <w:t xml:space="preserve"> [outros – especificar].</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rPr>
        <w:t xml:space="preserve">No caso de seguro-garantia sua apresentação deverá ocorrer, no máximo, até a data de assinatura do contrato.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F0795D">
        <w:rPr>
          <w:rFonts w:ascii="Times New Roman" w:hAnsi="Times New Roman" w:cs="Times New Roman"/>
          <w:sz w:val="24"/>
          <w:szCs w:val="24"/>
        </w:rPr>
        <w:t>O contrato oferecerá maior detalhamento das regras que serão aplicadas em relação à garantia da contratação.</w:t>
      </w:r>
    </w:p>
    <w:p w:rsidR="00390744" w:rsidRP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highlight w:val="yellow"/>
        </w:rPr>
      </w:pPr>
      <w:r w:rsidRPr="00390744">
        <w:rPr>
          <w:rFonts w:ascii="Times New Roman" w:hAnsi="Times New Roman" w:cs="Times New Roman"/>
          <w:sz w:val="24"/>
          <w:szCs w:val="24"/>
          <w:highlight w:val="yellow"/>
        </w:rPr>
        <w:t>Por tratar-se de inexigibilidade de licitação os servidores que participarão do evento são :</w:t>
      </w:r>
    </w:p>
    <w:tbl>
      <w:tblPr>
        <w:tblStyle w:val="Tabelacomgrade"/>
        <w:tblW w:w="0" w:type="auto"/>
        <w:tblLook w:val="04A0"/>
      </w:tblPr>
      <w:tblGrid>
        <w:gridCol w:w="3639"/>
        <w:gridCol w:w="3639"/>
        <w:gridCol w:w="3639"/>
      </w:tblGrid>
      <w:tr w:rsidR="00390744" w:rsidTr="00390744">
        <w:tc>
          <w:tcPr>
            <w:tcW w:w="3639" w:type="dxa"/>
            <w:shd w:val="clear" w:color="auto" w:fill="FFFFCC"/>
          </w:tcPr>
          <w:p w:rsidR="00390744" w:rsidRPr="00390744" w:rsidRDefault="00390744" w:rsidP="00390744">
            <w:pPr>
              <w:pStyle w:val="PargrafodaLista"/>
              <w:spacing w:after="120" w:line="276" w:lineRule="auto"/>
              <w:jc w:val="center"/>
              <w:rPr>
                <w:rFonts w:ascii="Times New Roman" w:hAnsi="Times New Roman" w:cs="Times New Roman"/>
                <w:sz w:val="24"/>
                <w:szCs w:val="24"/>
                <w:highlight w:val="yellow"/>
              </w:rPr>
            </w:pPr>
            <w:r w:rsidRPr="00390744">
              <w:rPr>
                <w:rFonts w:ascii="Times New Roman" w:hAnsi="Times New Roman" w:cs="Times New Roman"/>
                <w:sz w:val="24"/>
                <w:szCs w:val="24"/>
                <w:highlight w:val="yellow"/>
              </w:rPr>
              <w:t>SERVIDOR</w:t>
            </w:r>
          </w:p>
        </w:tc>
        <w:tc>
          <w:tcPr>
            <w:tcW w:w="3639" w:type="dxa"/>
            <w:shd w:val="clear" w:color="auto" w:fill="FFFFCC"/>
          </w:tcPr>
          <w:p w:rsidR="00390744" w:rsidRPr="00390744" w:rsidRDefault="00390744" w:rsidP="00390744">
            <w:pPr>
              <w:pStyle w:val="PargrafodaLista"/>
              <w:spacing w:after="120" w:line="276" w:lineRule="auto"/>
              <w:jc w:val="center"/>
              <w:rPr>
                <w:rFonts w:ascii="Times New Roman" w:hAnsi="Times New Roman" w:cs="Times New Roman"/>
                <w:sz w:val="24"/>
                <w:szCs w:val="24"/>
                <w:highlight w:val="yellow"/>
              </w:rPr>
            </w:pPr>
            <w:r w:rsidRPr="00390744">
              <w:rPr>
                <w:rFonts w:ascii="Times New Roman" w:hAnsi="Times New Roman" w:cs="Times New Roman"/>
                <w:sz w:val="24"/>
                <w:szCs w:val="24"/>
                <w:highlight w:val="yellow"/>
              </w:rPr>
              <w:t>MATRICULA</w:t>
            </w:r>
          </w:p>
        </w:tc>
        <w:tc>
          <w:tcPr>
            <w:tcW w:w="3639" w:type="dxa"/>
            <w:shd w:val="clear" w:color="auto" w:fill="FFFFCC"/>
          </w:tcPr>
          <w:p w:rsidR="00390744" w:rsidRDefault="00390744" w:rsidP="00390744">
            <w:pPr>
              <w:pStyle w:val="PargrafodaLista"/>
              <w:spacing w:after="120" w:line="276" w:lineRule="auto"/>
              <w:jc w:val="center"/>
              <w:rPr>
                <w:rFonts w:ascii="Times New Roman" w:hAnsi="Times New Roman" w:cs="Times New Roman"/>
                <w:sz w:val="24"/>
                <w:szCs w:val="24"/>
              </w:rPr>
            </w:pPr>
            <w:r w:rsidRPr="00390744">
              <w:rPr>
                <w:rFonts w:ascii="Times New Roman" w:hAnsi="Times New Roman" w:cs="Times New Roman"/>
                <w:sz w:val="24"/>
                <w:szCs w:val="24"/>
                <w:highlight w:val="yellow"/>
              </w:rPr>
              <w:t>FUNÇÃO</w:t>
            </w:r>
          </w:p>
        </w:tc>
      </w:tr>
      <w:tr w:rsidR="00390744" w:rsidTr="00390744">
        <w:tc>
          <w:tcPr>
            <w:tcW w:w="3639" w:type="dxa"/>
            <w:shd w:val="clear" w:color="auto" w:fill="FFFFCC"/>
          </w:tcPr>
          <w:p w:rsidR="00390744" w:rsidRDefault="00390744" w:rsidP="00390744">
            <w:pPr>
              <w:pStyle w:val="PargrafodaLista"/>
              <w:spacing w:after="120" w:line="276" w:lineRule="auto"/>
              <w:jc w:val="both"/>
              <w:rPr>
                <w:rFonts w:ascii="Times New Roman" w:hAnsi="Times New Roman" w:cs="Times New Roman"/>
                <w:sz w:val="24"/>
                <w:szCs w:val="24"/>
              </w:rPr>
            </w:pPr>
          </w:p>
        </w:tc>
        <w:tc>
          <w:tcPr>
            <w:tcW w:w="3639" w:type="dxa"/>
            <w:shd w:val="clear" w:color="auto" w:fill="FFFFCC"/>
          </w:tcPr>
          <w:p w:rsidR="00390744" w:rsidRDefault="00390744" w:rsidP="00390744">
            <w:pPr>
              <w:pStyle w:val="PargrafodaLista"/>
              <w:spacing w:after="120" w:line="276" w:lineRule="auto"/>
              <w:jc w:val="both"/>
              <w:rPr>
                <w:rFonts w:ascii="Times New Roman" w:hAnsi="Times New Roman" w:cs="Times New Roman"/>
                <w:sz w:val="24"/>
                <w:szCs w:val="24"/>
              </w:rPr>
            </w:pPr>
          </w:p>
        </w:tc>
        <w:tc>
          <w:tcPr>
            <w:tcW w:w="3639" w:type="dxa"/>
            <w:shd w:val="clear" w:color="auto" w:fill="FFFFCC"/>
          </w:tcPr>
          <w:p w:rsidR="00390744" w:rsidRDefault="00390744" w:rsidP="00390744">
            <w:pPr>
              <w:pStyle w:val="PargrafodaLista"/>
              <w:spacing w:after="120" w:line="276" w:lineRule="auto"/>
              <w:jc w:val="both"/>
              <w:rPr>
                <w:rFonts w:ascii="Times New Roman" w:hAnsi="Times New Roman" w:cs="Times New Roman"/>
                <w:sz w:val="24"/>
                <w:szCs w:val="24"/>
              </w:rPr>
            </w:pPr>
          </w:p>
        </w:tc>
      </w:tr>
      <w:tr w:rsidR="00390744" w:rsidTr="00390744">
        <w:tc>
          <w:tcPr>
            <w:tcW w:w="3639" w:type="dxa"/>
            <w:shd w:val="clear" w:color="auto" w:fill="FFFFCC"/>
          </w:tcPr>
          <w:p w:rsidR="00390744" w:rsidRDefault="00390744" w:rsidP="00390744">
            <w:pPr>
              <w:pStyle w:val="PargrafodaLista"/>
              <w:spacing w:after="120" w:line="276" w:lineRule="auto"/>
              <w:jc w:val="both"/>
              <w:rPr>
                <w:rFonts w:ascii="Times New Roman" w:hAnsi="Times New Roman" w:cs="Times New Roman"/>
                <w:sz w:val="24"/>
                <w:szCs w:val="24"/>
              </w:rPr>
            </w:pPr>
          </w:p>
        </w:tc>
        <w:tc>
          <w:tcPr>
            <w:tcW w:w="3639" w:type="dxa"/>
            <w:shd w:val="clear" w:color="auto" w:fill="FFFFCC"/>
          </w:tcPr>
          <w:p w:rsidR="00390744" w:rsidRDefault="00390744" w:rsidP="00390744">
            <w:pPr>
              <w:pStyle w:val="PargrafodaLista"/>
              <w:spacing w:after="120" w:line="276" w:lineRule="auto"/>
              <w:jc w:val="both"/>
              <w:rPr>
                <w:rFonts w:ascii="Times New Roman" w:hAnsi="Times New Roman" w:cs="Times New Roman"/>
                <w:sz w:val="24"/>
                <w:szCs w:val="24"/>
              </w:rPr>
            </w:pPr>
          </w:p>
        </w:tc>
        <w:tc>
          <w:tcPr>
            <w:tcW w:w="3639" w:type="dxa"/>
            <w:shd w:val="clear" w:color="auto" w:fill="FFFFCC"/>
          </w:tcPr>
          <w:p w:rsidR="00390744" w:rsidRDefault="00390744" w:rsidP="00390744">
            <w:pPr>
              <w:pStyle w:val="PargrafodaLista"/>
              <w:spacing w:after="120" w:line="276" w:lineRule="auto"/>
              <w:jc w:val="both"/>
              <w:rPr>
                <w:rFonts w:ascii="Times New Roman" w:hAnsi="Times New Roman" w:cs="Times New Roman"/>
                <w:sz w:val="24"/>
                <w:szCs w:val="24"/>
              </w:rPr>
            </w:pPr>
          </w:p>
        </w:tc>
      </w:tr>
    </w:tbl>
    <w:p w:rsidR="00390744" w:rsidRPr="006E3168" w:rsidRDefault="00390744" w:rsidP="00390744">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MODELO DE EXECUÇÃO DO OBJETO</w:t>
      </w:r>
    </w:p>
    <w:p w:rsidR="00390744" w:rsidRDefault="00390744" w:rsidP="00390744">
      <w:pPr>
        <w:pStyle w:val="PargrafodaLista"/>
        <w:spacing w:line="276" w:lineRule="auto"/>
        <w:jc w:val="both"/>
        <w:rPr>
          <w:rFonts w:ascii="Times New Roman" w:hAnsi="Times New Roman" w:cs="Times New Roman"/>
        </w:rPr>
      </w:pPr>
    </w:p>
    <w:p w:rsidR="00390744" w:rsidRPr="00F8085D" w:rsidRDefault="00390744" w:rsidP="00390744">
      <w:pPr>
        <w:pStyle w:val="PargrafodaLista"/>
        <w:widowControl/>
        <w:numPr>
          <w:ilvl w:val="0"/>
          <w:numId w:val="3"/>
        </w:numPr>
        <w:autoSpaceDE/>
        <w:autoSpaceDN/>
        <w:spacing w:after="120" w:line="276" w:lineRule="auto"/>
        <w:jc w:val="both"/>
        <w:rPr>
          <w:rFonts w:ascii="Times New Roman" w:hAnsi="Times New Roman" w:cs="Times New Roman"/>
          <w:b/>
          <w:bCs/>
          <w:sz w:val="24"/>
          <w:szCs w:val="24"/>
        </w:rPr>
      </w:pPr>
      <w:r w:rsidRPr="00F8085D">
        <w:rPr>
          <w:rFonts w:ascii="Times New Roman" w:hAnsi="Times New Roman" w:cs="Times New Roman"/>
          <w:b/>
          <w:bCs/>
          <w:sz w:val="24"/>
          <w:szCs w:val="24"/>
        </w:rPr>
        <w:t>Condições de Entrega</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C8068C">
        <w:rPr>
          <w:rFonts w:ascii="Times New Roman" w:hAnsi="Times New Roman" w:cs="Times New Roman"/>
          <w:sz w:val="24"/>
          <w:szCs w:val="24"/>
        </w:rPr>
        <w:t xml:space="preserve">O prazo de entrega dos bens é de </w:t>
      </w:r>
      <w:r w:rsidRPr="00C8068C">
        <w:rPr>
          <w:rFonts w:ascii="Times New Roman" w:hAnsi="Times New Roman" w:cs="Times New Roman"/>
          <w:color w:val="FF0000"/>
          <w:sz w:val="24"/>
          <w:szCs w:val="24"/>
          <w:highlight w:val="yellow"/>
        </w:rPr>
        <w:t>[XX] (xis)</w:t>
      </w:r>
      <w:r w:rsidRPr="00C8068C">
        <w:rPr>
          <w:rFonts w:ascii="Times New Roman" w:hAnsi="Times New Roman" w:cs="Times New Roman"/>
          <w:sz w:val="24"/>
          <w:szCs w:val="24"/>
        </w:rPr>
        <w:t xml:space="preserve">dias, contados do(a) </w:t>
      </w:r>
      <w:r w:rsidRPr="00C8068C">
        <w:rPr>
          <w:rFonts w:ascii="Times New Roman" w:hAnsi="Times New Roman" w:cs="Times New Roman"/>
          <w:color w:val="FF0000"/>
          <w:sz w:val="24"/>
          <w:szCs w:val="24"/>
          <w:highlight w:val="yellow"/>
        </w:rPr>
        <w:t>[xxx]</w:t>
      </w:r>
      <w:r w:rsidRPr="00C8068C">
        <w:rPr>
          <w:rFonts w:ascii="Times New Roman" w:hAnsi="Times New Roman" w:cs="Times New Roman"/>
          <w:sz w:val="24"/>
          <w:szCs w:val="24"/>
        </w:rPr>
        <w:t xml:space="preserve">, em remessa única. </w:t>
      </w:r>
    </w:p>
    <w:p w:rsidR="00390744" w:rsidRDefault="00390744" w:rsidP="00390744">
      <w:pPr>
        <w:pStyle w:val="PargrafodaLista"/>
        <w:spacing w:after="120" w:line="276" w:lineRule="auto"/>
        <w:jc w:val="both"/>
        <w:rPr>
          <w:rFonts w:ascii="Times New Roman" w:hAnsi="Times New Roman" w:cs="Times New Roman"/>
          <w:color w:val="FF0000"/>
          <w:sz w:val="24"/>
          <w:szCs w:val="24"/>
        </w:rPr>
      </w:pPr>
      <w:r w:rsidRPr="00E8127C">
        <w:rPr>
          <w:rFonts w:ascii="Times New Roman" w:hAnsi="Times New Roman" w:cs="Times New Roman"/>
          <w:b/>
          <w:bCs/>
          <w:color w:val="FF0000"/>
          <w:sz w:val="24"/>
          <w:szCs w:val="24"/>
          <w:highlight w:val="yellow"/>
          <w:u w:val="single"/>
        </w:rPr>
        <w:t>OU</w:t>
      </w:r>
      <w:r w:rsidRPr="00E8127C">
        <w:rPr>
          <w:rFonts w:ascii="Times New Roman" w:hAnsi="Times New Roman" w:cs="Times New Roman"/>
          <w:color w:val="FF0000"/>
          <w:sz w:val="24"/>
          <w:szCs w:val="24"/>
        </w:rPr>
        <w:t>As parcelas serão entregues nos seguintes prazos e condições:</w:t>
      </w:r>
    </w:p>
    <w:tbl>
      <w:tblPr>
        <w:tblStyle w:val="Tabelacomgrade"/>
        <w:tblW w:w="0" w:type="auto"/>
        <w:jc w:val="center"/>
        <w:tblLook w:val="04A0"/>
      </w:tblPr>
      <w:tblGrid>
        <w:gridCol w:w="985"/>
        <w:gridCol w:w="3375"/>
        <w:gridCol w:w="1945"/>
      </w:tblGrid>
      <w:tr w:rsidR="00390744" w:rsidTr="004968F8">
        <w:trPr>
          <w:jc w:val="center"/>
        </w:trPr>
        <w:tc>
          <w:tcPr>
            <w:tcW w:w="0" w:type="auto"/>
          </w:tcPr>
          <w:p w:rsidR="00390744" w:rsidRPr="00E8127C" w:rsidRDefault="00390744" w:rsidP="004968F8">
            <w:pPr>
              <w:pStyle w:val="PargrafodaLista"/>
              <w:spacing w:before="120" w:after="120"/>
              <w:jc w:val="center"/>
              <w:rPr>
                <w:rFonts w:ascii="Times New Roman" w:hAnsi="Times New Roman" w:cs="Times New Roman"/>
                <w:b/>
                <w:bCs/>
                <w:color w:val="FF0000"/>
                <w:sz w:val="24"/>
                <w:szCs w:val="24"/>
              </w:rPr>
            </w:pPr>
            <w:r w:rsidRPr="00E8127C">
              <w:rPr>
                <w:rFonts w:ascii="Times New Roman" w:hAnsi="Times New Roman" w:cs="Times New Roman"/>
                <w:b/>
                <w:bCs/>
                <w:color w:val="FF0000"/>
                <w:sz w:val="24"/>
                <w:szCs w:val="24"/>
              </w:rPr>
              <w:t>Parcela</w:t>
            </w:r>
          </w:p>
        </w:tc>
        <w:tc>
          <w:tcPr>
            <w:tcW w:w="0" w:type="auto"/>
          </w:tcPr>
          <w:p w:rsidR="00390744" w:rsidRPr="00E8127C" w:rsidRDefault="00390744" w:rsidP="004968F8">
            <w:pPr>
              <w:pStyle w:val="PargrafodaLista"/>
              <w:spacing w:before="120" w:after="120"/>
              <w:jc w:val="center"/>
              <w:rPr>
                <w:rFonts w:ascii="Times New Roman" w:hAnsi="Times New Roman" w:cs="Times New Roman"/>
                <w:b/>
                <w:bCs/>
                <w:color w:val="FF0000"/>
                <w:sz w:val="24"/>
                <w:szCs w:val="24"/>
              </w:rPr>
            </w:pPr>
            <w:r w:rsidRPr="00E8127C">
              <w:rPr>
                <w:rFonts w:ascii="Times New Roman" w:hAnsi="Times New Roman" w:cs="Times New Roman"/>
                <w:b/>
                <w:bCs/>
                <w:color w:val="FF0000"/>
                <w:sz w:val="24"/>
                <w:szCs w:val="24"/>
              </w:rPr>
              <w:t>Composição da parcela</w:t>
            </w:r>
          </w:p>
        </w:tc>
        <w:tc>
          <w:tcPr>
            <w:tcW w:w="0" w:type="auto"/>
          </w:tcPr>
          <w:p w:rsidR="00390744" w:rsidRPr="00E8127C" w:rsidRDefault="00390744" w:rsidP="004968F8">
            <w:pPr>
              <w:pStyle w:val="PargrafodaLista"/>
              <w:spacing w:before="120" w:after="120"/>
              <w:jc w:val="center"/>
              <w:rPr>
                <w:rFonts w:ascii="Times New Roman" w:hAnsi="Times New Roman" w:cs="Times New Roman"/>
                <w:b/>
                <w:bCs/>
                <w:color w:val="FF0000"/>
                <w:sz w:val="24"/>
                <w:szCs w:val="24"/>
              </w:rPr>
            </w:pPr>
            <w:r w:rsidRPr="00E8127C">
              <w:rPr>
                <w:rFonts w:ascii="Times New Roman" w:hAnsi="Times New Roman" w:cs="Times New Roman"/>
                <w:b/>
                <w:bCs/>
                <w:color w:val="FF0000"/>
                <w:sz w:val="24"/>
                <w:szCs w:val="24"/>
              </w:rPr>
              <w:t>Prazo de entrega</w:t>
            </w:r>
          </w:p>
        </w:tc>
      </w:tr>
      <w:tr w:rsidR="00390744" w:rsidTr="004968F8">
        <w:trPr>
          <w:jc w:val="center"/>
        </w:trPr>
        <w:tc>
          <w:tcPr>
            <w:tcW w:w="0" w:type="auto"/>
            <w:vAlign w:val="center"/>
          </w:tcPr>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rPr>
              <w:t>1ª</w:t>
            </w:r>
          </w:p>
        </w:tc>
        <w:tc>
          <w:tcPr>
            <w:tcW w:w="0" w:type="auto"/>
            <w:vAlign w:val="center"/>
          </w:tcPr>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color w:val="FF0000"/>
              </w:rPr>
              <w:t xml:space="preserve"> unidades do item </w:t>
            </w:r>
            <w:r w:rsidRPr="00AB61D2">
              <w:rPr>
                <w:rFonts w:ascii="Times New Roman" w:hAnsi="Times New Roman" w:cs="Times New Roman"/>
                <w:color w:val="FF0000"/>
                <w:highlight w:val="yellow"/>
              </w:rPr>
              <w:t>[AAA]</w:t>
            </w:r>
          </w:p>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color w:val="FF0000"/>
              </w:rPr>
              <w:t xml:space="preserve"> unidades do item </w:t>
            </w:r>
            <w:r w:rsidRPr="00AB61D2">
              <w:rPr>
                <w:rFonts w:ascii="Times New Roman" w:hAnsi="Times New Roman" w:cs="Times New Roman"/>
                <w:color w:val="FF0000"/>
                <w:highlight w:val="yellow"/>
              </w:rPr>
              <w:t>[BBB]</w:t>
            </w:r>
          </w:p>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color w:val="FF0000"/>
              </w:rPr>
              <w:t xml:space="preserve"> unidades do item </w:t>
            </w:r>
            <w:r w:rsidRPr="00AB61D2">
              <w:rPr>
                <w:rFonts w:ascii="Times New Roman" w:hAnsi="Times New Roman" w:cs="Times New Roman"/>
                <w:color w:val="FF0000"/>
                <w:highlight w:val="yellow"/>
              </w:rPr>
              <w:t>[CCC]</w:t>
            </w:r>
          </w:p>
        </w:tc>
        <w:tc>
          <w:tcPr>
            <w:tcW w:w="0" w:type="auto"/>
            <w:vAlign w:val="center"/>
          </w:tcPr>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rPr>
              <w:t>dias</w:t>
            </w:r>
          </w:p>
        </w:tc>
      </w:tr>
      <w:tr w:rsidR="00390744" w:rsidTr="004968F8">
        <w:trPr>
          <w:jc w:val="center"/>
        </w:trPr>
        <w:tc>
          <w:tcPr>
            <w:tcW w:w="0" w:type="auto"/>
            <w:vAlign w:val="center"/>
          </w:tcPr>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rPr>
              <w:t>2ª</w:t>
            </w:r>
          </w:p>
        </w:tc>
        <w:tc>
          <w:tcPr>
            <w:tcW w:w="0" w:type="auto"/>
            <w:vAlign w:val="center"/>
          </w:tcPr>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color w:val="FF0000"/>
              </w:rPr>
              <w:t xml:space="preserve"> unidades do item </w:t>
            </w:r>
            <w:r w:rsidRPr="00AB61D2">
              <w:rPr>
                <w:rFonts w:ascii="Times New Roman" w:hAnsi="Times New Roman" w:cs="Times New Roman"/>
                <w:color w:val="FF0000"/>
                <w:highlight w:val="yellow"/>
              </w:rPr>
              <w:t>[AAA]</w:t>
            </w:r>
          </w:p>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color w:val="FF0000"/>
              </w:rPr>
              <w:t xml:space="preserve"> unidades do item </w:t>
            </w:r>
            <w:r w:rsidRPr="00AB61D2">
              <w:rPr>
                <w:rFonts w:ascii="Times New Roman" w:hAnsi="Times New Roman" w:cs="Times New Roman"/>
                <w:color w:val="FF0000"/>
                <w:highlight w:val="yellow"/>
              </w:rPr>
              <w:t>[BBB]</w:t>
            </w:r>
          </w:p>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color w:val="FF0000"/>
              </w:rPr>
              <w:t xml:space="preserve"> unidades do item </w:t>
            </w:r>
            <w:r w:rsidRPr="00AB61D2">
              <w:rPr>
                <w:rFonts w:ascii="Times New Roman" w:hAnsi="Times New Roman" w:cs="Times New Roman"/>
                <w:color w:val="FF0000"/>
                <w:highlight w:val="yellow"/>
              </w:rPr>
              <w:t>[CCC]</w:t>
            </w:r>
          </w:p>
        </w:tc>
        <w:tc>
          <w:tcPr>
            <w:tcW w:w="0" w:type="auto"/>
            <w:vAlign w:val="center"/>
          </w:tcPr>
          <w:p w:rsidR="00390744" w:rsidRPr="00AB61D2" w:rsidRDefault="00390744" w:rsidP="004968F8">
            <w:pPr>
              <w:pStyle w:val="PargrafodaLista"/>
              <w:spacing w:after="120" w:line="276" w:lineRule="auto"/>
              <w:jc w:val="center"/>
              <w:rPr>
                <w:rFonts w:ascii="Times New Roman" w:hAnsi="Times New Roman" w:cs="Times New Roman"/>
                <w:color w:val="FF0000"/>
              </w:rPr>
            </w:pPr>
            <w:r w:rsidRPr="00AB61D2">
              <w:rPr>
                <w:rFonts w:ascii="Times New Roman" w:hAnsi="Times New Roman" w:cs="Times New Roman"/>
                <w:color w:val="FF0000"/>
                <w:highlight w:val="yellow"/>
              </w:rPr>
              <w:t>[XX] (xis)</w:t>
            </w:r>
            <w:r w:rsidRPr="00AB61D2">
              <w:rPr>
                <w:rFonts w:ascii="Times New Roman" w:hAnsi="Times New Roman" w:cs="Times New Roman"/>
              </w:rPr>
              <w:t>dias</w:t>
            </w:r>
          </w:p>
        </w:tc>
      </w:tr>
    </w:tbl>
    <w:p w:rsidR="00390744" w:rsidRDefault="00390744" w:rsidP="00390744">
      <w:pPr>
        <w:pStyle w:val="PargrafodaLista"/>
        <w:spacing w:after="120" w:line="276" w:lineRule="auto"/>
        <w:jc w:val="both"/>
        <w:rPr>
          <w:rFonts w:ascii="Times New Roman" w:hAnsi="Times New Roman" w:cs="Times New Roman"/>
          <w:color w:val="FF0000"/>
          <w:sz w:val="24"/>
          <w:szCs w:val="24"/>
        </w:rPr>
      </w:pP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F35701">
              <w:rPr>
                <w:rFonts w:ascii="Times New Roman" w:hAnsi="Times New Roman" w:cs="Times New Roman"/>
                <w:sz w:val="24"/>
                <w:szCs w:val="24"/>
              </w:rPr>
              <w:t>Em caso de remessa parcelada, discriminar as respectivas parcelas, prazos e condições, assim como o local.</w:t>
            </w:r>
          </w:p>
        </w:tc>
      </w:tr>
    </w:tbl>
    <w:p w:rsidR="00390744" w:rsidRPr="00E8127C" w:rsidRDefault="00390744" w:rsidP="00390744">
      <w:pPr>
        <w:pStyle w:val="PargrafodaLista"/>
        <w:spacing w:after="120" w:line="276" w:lineRule="auto"/>
        <w:jc w:val="both"/>
        <w:rPr>
          <w:rFonts w:ascii="Times New Roman" w:hAnsi="Times New Roman" w:cs="Times New Roman"/>
          <w:color w:val="FF0000"/>
          <w:sz w:val="24"/>
          <w:szCs w:val="24"/>
        </w:rPr>
      </w:pPr>
    </w:p>
    <w:p w:rsidR="00390744" w:rsidRPr="00AB61D2"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B61D2">
        <w:rPr>
          <w:rFonts w:ascii="Times New Roman" w:hAnsi="Times New Roman" w:cs="Times New Roman"/>
          <w:sz w:val="24"/>
          <w:szCs w:val="24"/>
        </w:rPr>
        <w:lastRenderedPageBreak/>
        <w:t xml:space="preserve">Caso não seja possível a entrega na data assinalada, a empresa deverá comunicar as razões respectivas com pelo menos </w:t>
      </w:r>
      <w:r w:rsidRPr="00C8068C">
        <w:rPr>
          <w:rFonts w:ascii="Times New Roman" w:hAnsi="Times New Roman" w:cs="Times New Roman"/>
          <w:color w:val="FF0000"/>
          <w:sz w:val="24"/>
          <w:szCs w:val="24"/>
          <w:highlight w:val="yellow"/>
        </w:rPr>
        <w:t>[XX] (xis)</w:t>
      </w:r>
      <w:r w:rsidRPr="00AB61D2">
        <w:rPr>
          <w:rFonts w:ascii="Times New Roman" w:hAnsi="Times New Roman" w:cs="Times New Roman"/>
          <w:sz w:val="24"/>
          <w:szCs w:val="24"/>
        </w:rPr>
        <w:t>dias de antecedência para que qualquer pleito de prorrogação de prazo seja analisado, ressalvadas situações de caso fortuito e força maior.</w:t>
      </w:r>
    </w:p>
    <w:p w:rsidR="00390744" w:rsidRPr="00AB61D2"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B61D2">
        <w:rPr>
          <w:rFonts w:ascii="Times New Roman" w:hAnsi="Times New Roman" w:cs="Times New Roman"/>
          <w:sz w:val="24"/>
          <w:szCs w:val="24"/>
        </w:rPr>
        <w:t>Os bens deverão ser entregues no seguinte endereço</w:t>
      </w:r>
      <w:r>
        <w:rPr>
          <w:rFonts w:ascii="Times New Roman" w:hAnsi="Times New Roman" w:cs="Times New Roman"/>
          <w:sz w:val="24"/>
          <w:szCs w:val="24"/>
        </w:rPr>
        <w:t xml:space="preserve">: </w:t>
      </w:r>
      <w:r w:rsidRPr="00C8068C">
        <w:rPr>
          <w:rFonts w:ascii="Times New Roman" w:hAnsi="Times New Roman" w:cs="Times New Roman"/>
          <w:color w:val="FF0000"/>
          <w:sz w:val="24"/>
          <w:szCs w:val="24"/>
          <w:highlight w:val="yellow"/>
        </w:rPr>
        <w:t>[XX]</w:t>
      </w:r>
      <w:r>
        <w:rPr>
          <w:rFonts w:ascii="Times New Roman" w:hAnsi="Times New Roman" w:cs="Times New Roman"/>
          <w:color w:val="FF0000"/>
          <w:sz w:val="24"/>
          <w:szCs w:val="24"/>
        </w:rPr>
        <w:t>.</w:t>
      </w:r>
    </w:p>
    <w:p w:rsidR="00390744" w:rsidRPr="00AB61D2"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B61D2">
        <w:rPr>
          <w:rFonts w:ascii="Times New Roman" w:hAnsi="Times New Roman" w:cs="Times New Roman"/>
          <w:sz w:val="24"/>
          <w:szCs w:val="24"/>
        </w:rPr>
        <w:t xml:space="preserve">No caso de produtos perecíveis, o prazo de validade na data da entrega não poderá ser inferior a </w:t>
      </w:r>
      <w:r w:rsidRPr="00C8068C">
        <w:rPr>
          <w:rFonts w:ascii="Times New Roman" w:hAnsi="Times New Roman" w:cs="Times New Roman"/>
          <w:color w:val="FF0000"/>
          <w:sz w:val="24"/>
          <w:szCs w:val="24"/>
          <w:highlight w:val="yellow"/>
        </w:rPr>
        <w:t>[XX] (xis)</w:t>
      </w:r>
      <w:r w:rsidRPr="00AB61D2">
        <w:rPr>
          <w:rFonts w:ascii="Times New Roman" w:hAnsi="Times New Roman" w:cs="Times New Roman"/>
          <w:sz w:val="24"/>
          <w:szCs w:val="24"/>
        </w:rPr>
        <w:t>(dias ou meses ou anos), ou a (metade, um terço, dois terços etc.) do prazo total recomendado pelo fabricante.</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060C" w:rsidRDefault="00390744" w:rsidP="004968F8">
            <w:pPr>
              <w:tabs>
                <w:tab w:val="center" w:pos="4252"/>
                <w:tab w:val="right" w:pos="8504"/>
              </w:tabs>
              <w:spacing w:line="276" w:lineRule="auto"/>
              <w:jc w:val="both"/>
              <w:rPr>
                <w:rFonts w:ascii="Times New Roman" w:hAnsi="Times New Roman" w:cs="Times New Roman"/>
                <w:sz w:val="24"/>
                <w:szCs w:val="24"/>
              </w:rPr>
            </w:pPr>
            <w:r w:rsidRPr="0010060C">
              <w:rPr>
                <w:rFonts w:ascii="Times New Roman" w:hAnsi="Times New Roman" w:cs="Times New Roman"/>
                <w:sz w:val="24"/>
                <w:szCs w:val="24"/>
              </w:rPr>
              <w:t>Deverá ser registrado no TR a indicação dos locais de entrega de produtos e das regras para recebimentos provisório e definitivo, quando for o caso.</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10060C">
              <w:rPr>
                <w:rFonts w:ascii="Times New Roman" w:hAnsi="Times New Roman" w:cs="Times New Roman"/>
                <w:sz w:val="24"/>
                <w:szCs w:val="24"/>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tc>
      </w:tr>
    </w:tbl>
    <w:p w:rsidR="00390744" w:rsidRDefault="00390744" w:rsidP="00390744">
      <w:pPr>
        <w:spacing w:after="120" w:line="276" w:lineRule="auto"/>
        <w:jc w:val="both"/>
        <w:rPr>
          <w:rFonts w:ascii="Times New Roman" w:hAnsi="Times New Roman" w:cs="Times New Roman"/>
          <w:sz w:val="24"/>
          <w:szCs w:val="24"/>
        </w:rPr>
      </w:pPr>
    </w:p>
    <w:p w:rsidR="00390744" w:rsidRPr="00E72B65" w:rsidRDefault="00390744" w:rsidP="00390744">
      <w:pPr>
        <w:pStyle w:val="PargrafodaLista"/>
        <w:widowControl/>
        <w:numPr>
          <w:ilvl w:val="0"/>
          <w:numId w:val="3"/>
        </w:numPr>
        <w:autoSpaceDE/>
        <w:autoSpaceDN/>
        <w:spacing w:after="120" w:line="276" w:lineRule="auto"/>
        <w:contextualSpacing/>
        <w:jc w:val="both"/>
        <w:rPr>
          <w:rFonts w:ascii="Times New Roman" w:hAnsi="Times New Roman" w:cs="Times New Roman"/>
          <w:b/>
          <w:bCs/>
          <w:sz w:val="24"/>
          <w:szCs w:val="24"/>
        </w:rPr>
      </w:pPr>
      <w:r w:rsidRPr="00E72B65">
        <w:rPr>
          <w:rFonts w:ascii="Times New Roman" w:hAnsi="Times New Roman" w:cs="Times New Roman"/>
          <w:b/>
          <w:bCs/>
          <w:sz w:val="24"/>
          <w:szCs w:val="24"/>
        </w:rPr>
        <w:t>Garantia, manutenção e assistência técnica</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8B364B">
              <w:rPr>
                <w:rFonts w:ascii="Times New Roman" w:hAnsi="Times New Roman" w:cs="Times New Roman"/>
                <w:sz w:val="24"/>
                <w:szCs w:val="24"/>
              </w:rPr>
              <w:t>Fica a critério da Administração exigir - ou não - a garantia contratual dos bens, complementar à garantia legal, mediante a devida fundamentação, a ser exposta neste item do Termo de Referência. Não a exigindo, deverá suprimir o item.</w:t>
            </w:r>
          </w:p>
        </w:tc>
      </w:tr>
    </w:tbl>
    <w:p w:rsidR="00390744" w:rsidRPr="00AB61D2" w:rsidRDefault="00390744" w:rsidP="00390744">
      <w:pPr>
        <w:spacing w:after="120" w:line="276" w:lineRule="auto"/>
        <w:jc w:val="both"/>
        <w:rPr>
          <w:rFonts w:ascii="Times New Roman" w:hAnsi="Times New Roman" w:cs="Times New Roman"/>
          <w:sz w:val="24"/>
          <w:szCs w:val="24"/>
        </w:rPr>
      </w:pPr>
    </w:p>
    <w:p w:rsidR="00390744" w:rsidRPr="00E85BA9"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E85BA9">
        <w:rPr>
          <w:rFonts w:ascii="Times New Roman" w:hAnsi="Times New Roman" w:cs="Times New Roman"/>
          <w:sz w:val="24"/>
          <w:szCs w:val="24"/>
        </w:rPr>
        <w:t xml:space="preserve">O prazo de garantia é aquele estabelecido na Lei nº 8.078, de 11 de setembro de 1990 (Código de Defesa do Consumidor).  </w:t>
      </w:r>
      <w:r w:rsidRPr="00E85BA9">
        <w:rPr>
          <w:rFonts w:ascii="Times New Roman" w:hAnsi="Times New Roman" w:cs="Times New Roman"/>
          <w:sz w:val="24"/>
          <w:szCs w:val="24"/>
          <w:shd w:val="clear" w:color="auto" w:fill="E5DFEC" w:themeFill="accent4" w:themeFillTint="33"/>
        </w:rPr>
        <w:t>(Redação para material de consumo)</w:t>
      </w:r>
    </w:p>
    <w:p w:rsidR="00390744" w:rsidRPr="00CC18A6" w:rsidRDefault="00390744" w:rsidP="00390744">
      <w:pPr>
        <w:spacing w:after="120" w:line="276" w:lineRule="auto"/>
        <w:jc w:val="both"/>
        <w:rPr>
          <w:rFonts w:ascii="Times New Roman" w:hAnsi="Times New Roman" w:cs="Times New Roman"/>
          <w:color w:val="FF0000"/>
          <w:sz w:val="24"/>
          <w:szCs w:val="24"/>
        </w:rPr>
      </w:pPr>
      <w:r w:rsidRPr="00CC18A6">
        <w:rPr>
          <w:rFonts w:ascii="Times New Roman" w:hAnsi="Times New Roman" w:cs="Times New Roman"/>
          <w:b/>
          <w:bCs/>
          <w:color w:val="FF0000"/>
          <w:sz w:val="24"/>
          <w:szCs w:val="24"/>
          <w:highlight w:val="yellow"/>
          <w:u w:val="single"/>
        </w:rPr>
        <w:t>OU</w:t>
      </w:r>
      <w:r w:rsidRPr="00CC18A6">
        <w:rPr>
          <w:rFonts w:ascii="Times New Roman" w:hAnsi="Times New Roman" w:cs="Times New Roman"/>
          <w:color w:val="FF0000"/>
          <w:sz w:val="24"/>
          <w:szCs w:val="24"/>
        </w:rPr>
        <w:t xml:space="preserve">O prazo de garantia contratual dos bens, complementar à garantia legal, será de, no mínimo, </w:t>
      </w:r>
      <w:r w:rsidRPr="00C8068C">
        <w:rPr>
          <w:rFonts w:ascii="Times New Roman" w:hAnsi="Times New Roman" w:cs="Times New Roman"/>
          <w:color w:val="FF0000"/>
          <w:sz w:val="24"/>
          <w:szCs w:val="24"/>
          <w:highlight w:val="yellow"/>
        </w:rPr>
        <w:t>[XX] (xis)</w:t>
      </w:r>
      <w:r w:rsidRPr="00CC18A6">
        <w:rPr>
          <w:rFonts w:ascii="Times New Roman" w:hAnsi="Times New Roman" w:cs="Times New Roman"/>
          <w:color w:val="FF0000"/>
          <w:sz w:val="24"/>
          <w:szCs w:val="24"/>
        </w:rPr>
        <w:t xml:space="preserve">meses, contado a partir do primeiro dia útil subsequente à data do recebimento definitivo do objeto. </w:t>
      </w:r>
    </w:p>
    <w:p w:rsidR="00390744" w:rsidRPr="00CB1F0D"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rPr>
      </w:pPr>
      <w:r w:rsidRPr="00CB1F0D">
        <w:rPr>
          <w:rFonts w:ascii="Times New Roman" w:hAnsi="Times New Roman" w:cs="Times New Roman"/>
        </w:rPr>
        <w:t>Caso o prazo da garantia oferecida pelo fabricante seja inferior ao estabelecido nesta cláusula, o fornecedor deverá complementar a garantia do bem ofertado pelo período restante.</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2F3EC7">
              <w:rPr>
                <w:rFonts w:ascii="Times New Roman" w:hAnsi="Times New Roman" w:cs="Times New Roman"/>
                <w:sz w:val="24"/>
                <w:szCs w:val="24"/>
              </w:rPr>
              <w:t>A exigência de garantia, bem como o prazo previsto devem ser justificados nos autos.</w:t>
            </w:r>
          </w:p>
        </w:tc>
      </w:tr>
    </w:tbl>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Pr="00990D94" w:rsidRDefault="00390744" w:rsidP="00390744">
      <w:pPr>
        <w:pStyle w:val="PargrafodaLista"/>
        <w:spacing w:after="120" w:line="276" w:lineRule="auto"/>
        <w:jc w:val="both"/>
        <w:rPr>
          <w:rFonts w:ascii="Times New Roman" w:hAnsi="Times New Roman" w:cs="Times New Roman"/>
          <w:color w:val="FF0000"/>
          <w:sz w:val="24"/>
          <w:szCs w:val="24"/>
        </w:rPr>
      </w:pPr>
      <w:r w:rsidRPr="00990D94">
        <w:rPr>
          <w:rFonts w:ascii="Times New Roman" w:hAnsi="Times New Roman" w:cs="Times New Roman"/>
          <w:b/>
          <w:bCs/>
          <w:color w:val="FF0000"/>
          <w:sz w:val="24"/>
          <w:szCs w:val="24"/>
          <w:highlight w:val="yellow"/>
          <w:u w:val="single"/>
        </w:rPr>
        <w:t>OU</w:t>
      </w:r>
      <w:r w:rsidRPr="00990D94">
        <w:rPr>
          <w:rFonts w:ascii="Times New Roman" w:hAnsi="Times New Roman" w:cs="Times New Roman"/>
          <w:color w:val="FF0000"/>
          <w:sz w:val="24"/>
          <w:szCs w:val="24"/>
        </w:rPr>
        <w:t xml:space="preserve">O prazo de garantia contratual dos bens, complementar à garantia legal, é de, no mínimo, </w:t>
      </w:r>
      <w:r w:rsidRPr="00C8068C">
        <w:rPr>
          <w:rFonts w:ascii="Times New Roman" w:hAnsi="Times New Roman" w:cs="Times New Roman"/>
          <w:color w:val="FF0000"/>
          <w:sz w:val="24"/>
          <w:szCs w:val="24"/>
          <w:highlight w:val="yellow"/>
        </w:rPr>
        <w:t>[XX] (xis)</w:t>
      </w:r>
      <w:r w:rsidRPr="00990D94">
        <w:rPr>
          <w:rFonts w:ascii="Times New Roman" w:hAnsi="Times New Roman" w:cs="Times New Roman"/>
          <w:color w:val="FF0000"/>
          <w:sz w:val="24"/>
          <w:szCs w:val="24"/>
        </w:rPr>
        <w:t xml:space="preserve">meses, ou pelo prazo fornecido pelo fabricante, se superior, contado a partir do primeiro dia útil subsequente à data do recebimento definitivo do objeto. </w:t>
      </w:r>
      <w:r w:rsidRPr="00E85BA9">
        <w:rPr>
          <w:rFonts w:ascii="Times New Roman" w:hAnsi="Times New Roman" w:cs="Times New Roman"/>
          <w:sz w:val="24"/>
          <w:szCs w:val="24"/>
          <w:shd w:val="clear" w:color="auto" w:fill="E5DFEC" w:themeFill="accent4" w:themeFillTint="33"/>
        </w:rPr>
        <w:t>(Redação para material de consumo)</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3412E7">
        <w:rPr>
          <w:rFonts w:ascii="Times New Roman" w:hAnsi="Times New Roman" w:cs="Times New Roman"/>
          <w:sz w:val="24"/>
          <w:szCs w:val="24"/>
        </w:rPr>
        <w:t xml:space="preserve">A garantia será prestada com vistas a manter os equipamentos fornecidos em perfeitas condições de uso, sem qualquer ônus ou custo adicional para o Contratante.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A garantia abrange a realização da manutenção corretiva dos bens pelo próprio Contratado, ou, se for o caso, por meio de assistência técnica autorizada, de acordo com as normas técnicas específicas.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Entende-se por manutenção corretiva aquela destinada a corrigir os defeitos apresentados pelos bens, compreendendo a substituição de peças, a realização de ajustes, reparos e correções necessárias.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Uma vez notificado, o Contratado realizará a reparação ou substituição dos bens que apresentarem vício ou defeito no prazo de até </w:t>
      </w:r>
      <w:r w:rsidRPr="00C8068C">
        <w:rPr>
          <w:rFonts w:ascii="Times New Roman" w:hAnsi="Times New Roman" w:cs="Times New Roman"/>
          <w:color w:val="FF0000"/>
          <w:sz w:val="24"/>
          <w:szCs w:val="24"/>
          <w:highlight w:val="yellow"/>
        </w:rPr>
        <w:t>[XX] (xis)</w:t>
      </w:r>
      <w:r w:rsidRPr="00DE12B1">
        <w:rPr>
          <w:rFonts w:ascii="Times New Roman" w:hAnsi="Times New Roman" w:cs="Times New Roman"/>
          <w:sz w:val="24"/>
          <w:szCs w:val="24"/>
        </w:rPr>
        <w:t xml:space="preserve">dias úteis, contados a partir da data de retirada do equipamento das dependências da Administração pelo Contratado ou pela assistência técnica autorizada.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lastRenderedPageBreak/>
        <w:t xml:space="preserve">O prazo indicado no subitem anterior, durante seu transcurso, poderá ser prorrogado uma única vez, por igual período, mediante solicitação escrita e justificada do Contratado, aceita pelo Contratante.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E12B1">
        <w:rPr>
          <w:rFonts w:ascii="Times New Roman" w:hAnsi="Times New Roman" w:cs="Times New Roman"/>
          <w:sz w:val="24"/>
          <w:szCs w:val="24"/>
        </w:rPr>
        <w:t xml:space="preserve">O custo referente ao transporte dos equipamentos cobertos pela garantia será de responsabilidade do Contratado. </w:t>
      </w:r>
    </w:p>
    <w:p w:rsidR="00390744" w:rsidRPr="00AF4A27"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F4A27">
        <w:rPr>
          <w:rFonts w:ascii="Times New Roman" w:hAnsi="Times New Roman" w:cs="Times New Roman"/>
          <w:sz w:val="24"/>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90744" w:rsidRDefault="00390744" w:rsidP="00390744">
      <w:pPr>
        <w:pStyle w:val="PargrafodaLista"/>
        <w:widowControl/>
        <w:numPr>
          <w:ilvl w:val="0"/>
          <w:numId w:val="3"/>
        </w:numPr>
        <w:autoSpaceDE/>
        <w:autoSpaceDN/>
        <w:spacing w:after="120" w:line="276" w:lineRule="auto"/>
        <w:jc w:val="both"/>
        <w:rPr>
          <w:rFonts w:ascii="Times New Roman" w:hAnsi="Times New Roman" w:cs="Times New Roman"/>
          <w:b/>
          <w:bCs/>
          <w:sz w:val="24"/>
          <w:szCs w:val="24"/>
        </w:rPr>
      </w:pPr>
      <w:r w:rsidRPr="001C2B02">
        <w:rPr>
          <w:rFonts w:ascii="Times New Roman" w:hAnsi="Times New Roman" w:cs="Times New Roman"/>
          <w:b/>
          <w:bCs/>
          <w:sz w:val="24"/>
          <w:szCs w:val="24"/>
        </w:rPr>
        <w:t>Da Logística Reversa</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bookmarkStart w:id="1" w:name="_Hlk187919661"/>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EA436B">
              <w:rPr>
                <w:rFonts w:ascii="Times New Roman" w:hAnsi="Times New Roman" w:cs="Times New Roman"/>
                <w:sz w:val="24"/>
                <w:szCs w:val="24"/>
              </w:rPr>
              <w:t xml:space="preserve">Nos termos do art. </w:t>
            </w:r>
            <w:r>
              <w:rPr>
                <w:rFonts w:ascii="Times New Roman" w:hAnsi="Times New Roman" w:cs="Times New Roman"/>
                <w:color w:val="FF0000"/>
                <w:sz w:val="24"/>
                <w:szCs w:val="24"/>
              </w:rPr>
              <w:t>98, inciso XIV</w:t>
            </w:r>
            <w:r w:rsidRPr="00EA436B">
              <w:rPr>
                <w:rFonts w:ascii="Times New Roman" w:hAnsi="Times New Roman" w:cs="Times New Roman"/>
                <w:color w:val="FF0000"/>
                <w:sz w:val="24"/>
                <w:szCs w:val="24"/>
              </w:rPr>
              <w:t xml:space="preserve"> do Decreto Municipal nº </w:t>
            </w:r>
            <w:r>
              <w:rPr>
                <w:rFonts w:ascii="Times New Roman" w:hAnsi="Times New Roman" w:cs="Times New Roman"/>
                <w:color w:val="FF0000"/>
                <w:sz w:val="24"/>
                <w:szCs w:val="24"/>
              </w:rPr>
              <w:t>32.398/2024</w:t>
            </w:r>
            <w:r w:rsidRPr="00EA436B">
              <w:rPr>
                <w:rFonts w:ascii="Times New Roman" w:hAnsi="Times New Roman" w:cs="Times New Roman"/>
                <w:sz w:val="24"/>
                <w:szCs w:val="24"/>
              </w:rPr>
              <w:t>, caso haja necessidade de se inserir como obrigação do contratado a execução de logística reversa, deve-se acrescentar esse item descrevendo as ações a serem tomadas.</w:t>
            </w:r>
          </w:p>
        </w:tc>
      </w:tr>
      <w:bookmarkEnd w:id="1"/>
    </w:tbl>
    <w:p w:rsidR="00390744" w:rsidRPr="001C2B02" w:rsidRDefault="00390744" w:rsidP="00390744">
      <w:pPr>
        <w:spacing w:after="120" w:line="276" w:lineRule="auto"/>
        <w:jc w:val="both"/>
        <w:rPr>
          <w:rFonts w:ascii="Times New Roman" w:hAnsi="Times New Roman" w:cs="Times New Roman"/>
          <w:b/>
          <w:bCs/>
          <w:sz w:val="24"/>
          <w:szCs w:val="24"/>
        </w:rPr>
      </w:pPr>
    </w:p>
    <w:p w:rsidR="00390744" w:rsidRPr="00EA436B" w:rsidRDefault="00390744" w:rsidP="00390744">
      <w:pPr>
        <w:pStyle w:val="PargrafodaLista"/>
        <w:widowControl/>
        <w:numPr>
          <w:ilvl w:val="1"/>
          <w:numId w:val="2"/>
        </w:numPr>
        <w:autoSpaceDE/>
        <w:autoSpaceDN/>
        <w:spacing w:after="120" w:line="276" w:lineRule="auto"/>
        <w:contextualSpacing/>
        <w:jc w:val="both"/>
        <w:rPr>
          <w:rFonts w:ascii="Times New Roman" w:hAnsi="Times New Roman" w:cs="Times New Roman"/>
          <w:sz w:val="24"/>
          <w:szCs w:val="24"/>
        </w:rPr>
      </w:pPr>
      <w:r w:rsidRPr="00EA436B">
        <w:rPr>
          <w:rFonts w:ascii="Times New Roman" w:hAnsi="Times New Roman" w:cs="Times New Roman"/>
          <w:color w:val="FF0000"/>
          <w:sz w:val="24"/>
          <w:szCs w:val="24"/>
          <w:highlight w:val="yellow"/>
        </w:rPr>
        <w:t>[xxx]</w:t>
      </w:r>
      <w:r w:rsidRPr="00EA436B">
        <w:rPr>
          <w:rFonts w:ascii="Times New Roman" w:hAnsi="Times New Roman" w:cs="Times New Roman"/>
          <w:color w:val="FF0000"/>
          <w:sz w:val="24"/>
          <w:szCs w:val="24"/>
        </w:rPr>
        <w:t>;</w:t>
      </w:r>
    </w:p>
    <w:p w:rsidR="00390744" w:rsidRDefault="00390744" w:rsidP="00390744">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MODELO DE GESTÃO DO CONTRATO</w:t>
      </w:r>
    </w:p>
    <w:p w:rsidR="00390744" w:rsidRPr="001F34E7" w:rsidRDefault="00390744" w:rsidP="00390744"/>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5743C7">
              <w:rPr>
                <w:rFonts w:ascii="Times New Roman" w:hAnsi="Times New Roman" w:cs="Times New Roman"/>
                <w:sz w:val="24"/>
                <w:szCs w:val="24"/>
              </w:rPr>
              <w:t>Havendo cláusulas contratuais especificas inserir nesse tópico para subsidiar o contrato</w:t>
            </w:r>
            <w:r w:rsidRPr="00EA436B">
              <w:rPr>
                <w:rFonts w:ascii="Times New Roman" w:hAnsi="Times New Roman" w:cs="Times New Roman"/>
                <w:sz w:val="24"/>
                <w:szCs w:val="24"/>
              </w:rPr>
              <w:t>.</w:t>
            </w:r>
          </w:p>
        </w:tc>
      </w:tr>
    </w:tbl>
    <w:p w:rsidR="00390744" w:rsidRDefault="00390744" w:rsidP="00390744">
      <w:pPr>
        <w:pStyle w:val="PargrafodaLista"/>
        <w:spacing w:line="276" w:lineRule="auto"/>
        <w:jc w:val="both"/>
        <w:rPr>
          <w:rFonts w:ascii="Times New Roman" w:hAnsi="Times New Roman" w:cs="Times New Roman"/>
        </w:rPr>
      </w:pP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O órgão ou entidade poderá convocar representante da empresa para adoção de providências que devam ser cumpridas de imediato.</w:t>
      </w:r>
    </w:p>
    <w:p w:rsidR="00390744" w:rsidRPr="003D3FC1"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r w:rsidRPr="003D3FC1">
        <w:rPr>
          <w:rFonts w:ascii="Times New Roman" w:hAnsi="Times New Roman" w:cs="Times New Roman"/>
          <w:color w:val="FF0000"/>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A execução do contrato deverá ser acompanhada e fiscalizada pelo(s) fiscal(is) do contrato, ou pelos respectivos substitutos.</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 xml:space="preserve">As disposições previstas neste Termo de Referência não excluem o disposto na legislação municipal, em especial o Decreto Municipal </w:t>
      </w:r>
      <w:r>
        <w:rPr>
          <w:rFonts w:ascii="Times New Roman" w:hAnsi="Times New Roman" w:cs="Times New Roman"/>
          <w:sz w:val="24"/>
          <w:szCs w:val="24"/>
        </w:rPr>
        <w:t>nº 32.398/2024</w:t>
      </w:r>
      <w:r w:rsidRPr="00A0585C">
        <w:rPr>
          <w:rFonts w:ascii="Times New Roman" w:hAnsi="Times New Roman" w:cs="Times New Roman"/>
          <w:sz w:val="24"/>
          <w:szCs w:val="24"/>
        </w:rPr>
        <w:t>.</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lastRenderedPageBreak/>
        <w:t>O fiscal técnico do contrato acompanhará a execução do contrato, para que sejam cumpridas todas as condições estabelecidas no contrato, de modo a assegurar os melhores resultados para a Administração, conforme as competências definidas na legislação municipal.</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Identificada qualquer inexatidão ou irregularidade, o fiscal técnico do contrato emitirá notificações para a correção da execução do contrato, determinando prazo para a correção.</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 xml:space="preserve">O fiscal técnico do contrato informará ao gestor do contrato, em tempo hábil, a situação que demandar decisão ou adoção de medidas que ultrapassem sua competência, para que adote as medidas necessárias e saneadoras, se for o caso. </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No caso de ocorrências que possam inviabilizar a execução do contrato nas datas aprazadas, o fiscal técnico do contrato comunicará o fato imediatamente ao gestor do contrato.</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O fiscal técnico do contrato comunicará ao gestor do contrato, em tempo hábil, o término do contrato sob sua responsabilidade, com vistas à renovação tempestiva ou à prorrogação contratual.</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conforme as competências definidas na legislação municipal.</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 xml:space="preserve">Caso ocorram descumprimento das obrigações contratuais, o fiscal administrativo do contrato atuará tempestivamente na solução do problema, reportando ao gestor do contrato para que tome as providências cabíveis, quando ultrapassar a sua competência; </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conforme as competências definidas na legislação municipal. </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atestado de cumprimento de obrigações.</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sz w:val="23"/>
          <w:szCs w:val="23"/>
        </w:rPr>
      </w:pPr>
      <w:r w:rsidRPr="00E72B65">
        <w:rPr>
          <w:rFonts w:ascii="Times New Roman" w:hAnsi="Times New Roman" w:cs="Times New Roman"/>
          <w:sz w:val="23"/>
          <w:szCs w:val="23"/>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 xml:space="preserve">O fiscal administrativo do contrato comunicará ao gestor do contrato, em tempo hábil, o término do contrato sob sua responsabilidade, com vistas à tempestiva renovação ou prorrogação contratual. </w:t>
      </w:r>
    </w:p>
    <w:p w:rsidR="00390744" w:rsidRPr="00A0585C"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A0585C">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rsidR="00390744" w:rsidRPr="00437C98"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bookmarkStart w:id="2" w:name="_Ref187266486"/>
      <w:r w:rsidRPr="00437C98">
        <w:rPr>
          <w:rFonts w:ascii="Times New Roman" w:hAnsi="Times New Roman" w:cs="Times New Roman"/>
          <w:color w:val="FF0000"/>
          <w:sz w:val="24"/>
          <w:szCs w:val="24"/>
        </w:rPr>
        <w:t>Além do disposto acima, a fiscalização contratual obedecerá às seguintes rotinas:</w:t>
      </w:r>
      <w:bookmarkEnd w:id="2"/>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highlight w:val="yellow"/>
        </w:rPr>
        <w:lastRenderedPageBreak/>
        <w:t>[xxx]</w:t>
      </w:r>
      <w:r w:rsidRPr="00E72B65">
        <w:rPr>
          <w:rFonts w:ascii="Times New Roman" w:hAnsi="Times New Roman" w:cs="Times New Roman"/>
          <w:color w:val="FF0000"/>
          <w:sz w:val="23"/>
          <w:szCs w:val="23"/>
        </w:rPr>
        <w:t>;</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highlight w:val="yellow"/>
        </w:rPr>
        <w:t>[xxx]</w:t>
      </w:r>
      <w:r w:rsidRPr="00E72B65">
        <w:rPr>
          <w:rFonts w:ascii="Times New Roman" w:hAnsi="Times New Roman" w:cs="Times New Roman"/>
          <w:color w:val="FF0000"/>
          <w:sz w:val="23"/>
          <w:szCs w:val="23"/>
        </w:rPr>
        <w:t>;</w:t>
      </w:r>
    </w:p>
    <w:p w:rsidR="00390744" w:rsidRPr="00E72B65"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72B65">
        <w:rPr>
          <w:rFonts w:ascii="Times New Roman" w:hAnsi="Times New Roman" w:cs="Times New Roman"/>
          <w:color w:val="FF0000"/>
          <w:sz w:val="23"/>
          <w:szCs w:val="23"/>
          <w:highlight w:val="yellow"/>
        </w:rPr>
        <w:t>[xxx]</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BE3222" w:rsidRDefault="00390744"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437C98" w:rsidRDefault="00390744" w:rsidP="004968F8">
            <w:pPr>
              <w:spacing w:line="276" w:lineRule="auto"/>
              <w:jc w:val="both"/>
              <w:rPr>
                <w:rFonts w:ascii="Times New Roman" w:hAnsi="Times New Roman" w:cs="Times New Roman"/>
                <w:sz w:val="24"/>
                <w:szCs w:val="24"/>
              </w:rPr>
            </w:pPr>
            <w:r w:rsidRPr="00437C98">
              <w:rPr>
                <w:rFonts w:ascii="Times New Roman" w:hAnsi="Times New Roman" w:cs="Times New Roman"/>
                <w:sz w:val="24"/>
                <w:szCs w:val="24"/>
              </w:rPr>
              <w:t xml:space="preserve">Inserir o subitem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_Ref187266486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6.13</w:t>
            </w:r>
            <w:r>
              <w:rPr>
                <w:rFonts w:ascii="Times New Roman" w:hAnsi="Times New Roman" w:cs="Times New Roman"/>
                <w:sz w:val="24"/>
                <w:szCs w:val="24"/>
              </w:rPr>
              <w:fldChar w:fldCharType="end"/>
            </w:r>
            <w:r w:rsidRPr="00437C98">
              <w:rPr>
                <w:rFonts w:ascii="Times New Roman" w:hAnsi="Times New Roman" w:cs="Times New Roman"/>
                <w:sz w:val="24"/>
                <w:szCs w:val="24"/>
              </w:rPr>
              <w:t>se for o caso para inclusão de rotinas de fiscalização específicas para atender às peculiaridades do objeto contratado</w:t>
            </w:r>
            <w:r>
              <w:rPr>
                <w:rFonts w:ascii="Times New Roman" w:hAnsi="Times New Roman" w:cs="Times New Roman"/>
                <w:sz w:val="24"/>
                <w:szCs w:val="24"/>
              </w:rPr>
              <w:t>.</w:t>
            </w:r>
          </w:p>
        </w:tc>
      </w:tr>
    </w:tbl>
    <w:p w:rsidR="00390744" w:rsidRDefault="00390744" w:rsidP="00390744">
      <w:pPr>
        <w:pStyle w:val="PargrafodaLista"/>
        <w:spacing w:after="120" w:line="276" w:lineRule="auto"/>
        <w:ind w:left="360"/>
        <w:jc w:val="both"/>
        <w:rPr>
          <w:rFonts w:ascii="Times New Roman" w:hAnsi="Times New Roman" w:cs="Times New Roman"/>
          <w:b/>
          <w:bCs/>
          <w:color w:val="FF0000"/>
          <w:sz w:val="24"/>
          <w:szCs w:val="24"/>
        </w:rPr>
      </w:pPr>
    </w:p>
    <w:p w:rsidR="00390744" w:rsidRDefault="00390744" w:rsidP="00390744">
      <w:pPr>
        <w:pStyle w:val="PargrafodaLista"/>
        <w:widowControl/>
        <w:numPr>
          <w:ilvl w:val="0"/>
          <w:numId w:val="3"/>
        </w:numPr>
        <w:autoSpaceDE/>
        <w:autoSpaceDN/>
        <w:spacing w:after="120" w:line="276" w:lineRule="auto"/>
        <w:jc w:val="both"/>
        <w:rPr>
          <w:rFonts w:ascii="Times New Roman" w:hAnsi="Times New Roman" w:cs="Times New Roman"/>
          <w:b/>
          <w:bCs/>
          <w:color w:val="FF0000"/>
          <w:sz w:val="24"/>
          <w:szCs w:val="24"/>
        </w:rPr>
      </w:pPr>
      <w:r w:rsidRPr="00322486">
        <w:rPr>
          <w:rFonts w:ascii="Times New Roman" w:hAnsi="Times New Roman" w:cs="Times New Roman"/>
          <w:b/>
          <w:bCs/>
          <w:color w:val="FF0000"/>
          <w:sz w:val="24"/>
          <w:szCs w:val="24"/>
        </w:rPr>
        <w:t xml:space="preserve">Das </w:t>
      </w:r>
      <w:r>
        <w:rPr>
          <w:rFonts w:ascii="Times New Roman" w:hAnsi="Times New Roman" w:cs="Times New Roman"/>
          <w:b/>
          <w:bCs/>
          <w:color w:val="FF0000"/>
          <w:sz w:val="24"/>
          <w:szCs w:val="24"/>
        </w:rPr>
        <w:t xml:space="preserve">Obrigações da Contratante e da Contratada </w:t>
      </w:r>
      <w:r w:rsidRPr="00EC51C6">
        <w:rPr>
          <w:rFonts w:ascii="Times New Roman" w:hAnsi="Times New Roman" w:cs="Times New Roman"/>
          <w:b/>
          <w:bCs/>
          <w:color w:val="FF0000"/>
          <w:sz w:val="24"/>
          <w:szCs w:val="24"/>
          <w:highlight w:val="yellow"/>
        </w:rPr>
        <w:t>(</w:t>
      </w:r>
      <w:r>
        <w:rPr>
          <w:rFonts w:ascii="Times New Roman" w:hAnsi="Times New Roman" w:cs="Times New Roman"/>
          <w:b/>
          <w:bCs/>
          <w:color w:val="FF0000"/>
          <w:sz w:val="24"/>
          <w:szCs w:val="24"/>
          <w:highlight w:val="yellow"/>
        </w:rPr>
        <w:t xml:space="preserve">APENAS </w:t>
      </w:r>
      <w:r w:rsidRPr="00EC51C6">
        <w:rPr>
          <w:rFonts w:ascii="Times New Roman" w:hAnsi="Times New Roman" w:cs="Times New Roman"/>
          <w:b/>
          <w:bCs/>
          <w:color w:val="FF0000"/>
          <w:sz w:val="24"/>
          <w:szCs w:val="24"/>
          <w:highlight w:val="yellow"/>
        </w:rPr>
        <w:t>PARA OBJETOS QUE DEMANDAREM CONTRATO)</w:t>
      </w:r>
    </w:p>
    <w:p w:rsidR="00390744" w:rsidRPr="00D21ABC" w:rsidRDefault="00390744" w:rsidP="00390744">
      <w:pPr>
        <w:pStyle w:val="PargrafodaLista"/>
        <w:widowControl/>
        <w:numPr>
          <w:ilvl w:val="1"/>
          <w:numId w:val="13"/>
        </w:numPr>
        <w:autoSpaceDE/>
        <w:autoSpaceDN/>
        <w:spacing w:after="120" w:line="276" w:lineRule="auto"/>
        <w:ind w:left="567" w:hanging="567"/>
        <w:contextualSpacing/>
        <w:jc w:val="both"/>
        <w:rPr>
          <w:rFonts w:ascii="Times New Roman" w:hAnsi="Times New Roman" w:cs="Times New Roman"/>
          <w:sz w:val="24"/>
          <w:szCs w:val="24"/>
        </w:rPr>
      </w:pPr>
      <w:r w:rsidRPr="00D21ABC">
        <w:rPr>
          <w:rFonts w:ascii="Times New Roman" w:hAnsi="Times New Roman" w:cs="Times New Roman"/>
          <w:sz w:val="24"/>
          <w:szCs w:val="24"/>
        </w:rPr>
        <w:t>São obrigações e responsabilidades do CONTRATANTE:</w:t>
      </w:r>
    </w:p>
    <w:p w:rsidR="00390744" w:rsidRPr="00D21ABC"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D21ABC">
        <w:rPr>
          <w:rFonts w:ascii="Times New Roman" w:hAnsi="Times New Roman" w:cs="Times New Roman"/>
          <w:sz w:val="24"/>
          <w:szCs w:val="24"/>
        </w:rPr>
        <w:t>Rejeitar todo ou em partes o objeto licitado que não atendam aos requisitos constantes das especificações do Termo de Referência/edital;</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98497B">
        <w:rPr>
          <w:rFonts w:ascii="Times New Roman" w:hAnsi="Times New Roman" w:cs="Times New Roman"/>
          <w:sz w:val="24"/>
          <w:szCs w:val="24"/>
        </w:rPr>
        <w:t>Providenciar o pagamento à CONTRATADA conforme condições estabelecidas no Termo de Referência e Edital de Licitação.</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98497B">
        <w:rPr>
          <w:rFonts w:ascii="Times New Roman" w:hAnsi="Times New Roman" w:cs="Times New Roman"/>
          <w:sz w:val="24"/>
          <w:szCs w:val="24"/>
        </w:rPr>
        <w:t xml:space="preserve">Acompanhar e fiscalizar a execução do objeto do contrato, por meio de servidores especialmente designados, conforme constante nos termos da Lei nº 14.133/2021. </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 xml:space="preserve">Relacionar-se com a CONTRATADA, exclusivamente, por meio de pessoa por ela credenciada. </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Responder a solicitações, desde que feitas em tempo hábil e por escrito da CONTRATADA.</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Eventuais solicitações não implicarão em prorrogação dos prazos estipulados no Termo de Referência.</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 xml:space="preserve">Anotar em registro próprio e notificar a CONTRATADA, por escrito, a ocorrência de eventuais imperfeições ou irregularidades verificadas no fornecimento dos materiais, fixando prazo para a sua correção. </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 xml:space="preserve">Permitir acesso dos empregados da CONTRATADA às suas dependências para a entrega </w:t>
      </w:r>
      <w:r>
        <w:rPr>
          <w:rFonts w:ascii="Times New Roman" w:hAnsi="Times New Roman" w:cs="Times New Roman"/>
          <w:sz w:val="24"/>
          <w:szCs w:val="24"/>
        </w:rPr>
        <w:t xml:space="preserve">dos bens </w:t>
      </w:r>
      <w:r w:rsidRPr="006D7C62">
        <w:rPr>
          <w:rFonts w:ascii="Times New Roman" w:hAnsi="Times New Roman" w:cs="Times New Roman"/>
          <w:sz w:val="24"/>
          <w:szCs w:val="24"/>
        </w:rPr>
        <w:t>e</w:t>
      </w:r>
      <w:r>
        <w:rPr>
          <w:rFonts w:ascii="Times New Roman" w:hAnsi="Times New Roman" w:cs="Times New Roman"/>
          <w:sz w:val="24"/>
          <w:szCs w:val="24"/>
        </w:rPr>
        <w:t>/</w:t>
      </w:r>
      <w:r w:rsidRPr="006D7C62">
        <w:rPr>
          <w:rFonts w:ascii="Times New Roman" w:hAnsi="Times New Roman" w:cs="Times New Roman"/>
          <w:sz w:val="24"/>
          <w:szCs w:val="24"/>
        </w:rPr>
        <w:t xml:space="preserve">ou esclarecimento sobre os serviços ofertados. </w:t>
      </w:r>
    </w:p>
    <w:p w:rsidR="00390744"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 xml:space="preserve">Analisar e autorizar a prorrogação de prazo de manutenção solicitado pela CONTRATADA para realização dos serviços. </w:t>
      </w:r>
    </w:p>
    <w:p w:rsidR="00390744" w:rsidRPr="006D7C62" w:rsidRDefault="00390744" w:rsidP="00390744">
      <w:pPr>
        <w:pStyle w:val="PargrafodaLista"/>
        <w:widowControl/>
        <w:numPr>
          <w:ilvl w:val="2"/>
          <w:numId w:val="13"/>
        </w:numPr>
        <w:autoSpaceDE/>
        <w:autoSpaceDN/>
        <w:spacing w:after="120" w:line="276" w:lineRule="auto"/>
        <w:ind w:left="1701" w:hanging="850"/>
        <w:contextualSpacing/>
        <w:jc w:val="both"/>
        <w:rPr>
          <w:rFonts w:ascii="Times New Roman" w:hAnsi="Times New Roman" w:cs="Times New Roman"/>
          <w:sz w:val="24"/>
          <w:szCs w:val="24"/>
        </w:rPr>
      </w:pPr>
      <w:r w:rsidRPr="006D7C62">
        <w:rPr>
          <w:rFonts w:ascii="Times New Roman" w:hAnsi="Times New Roman" w:cs="Times New Roman"/>
          <w:sz w:val="24"/>
          <w:szCs w:val="24"/>
        </w:rPr>
        <w:t>A Administração não responderá por quaisquer compromissos assumidos pela Contratada com terceiros, ainda que vinculados à execução do Termo de Referência, bem como por qualquer dano causado a terceiros em decorrência de ato da Contratada, de seus empregados, prepostos ou subordinados.</w:t>
      </w:r>
    </w:p>
    <w:p w:rsidR="00390744" w:rsidRPr="00D21ABC" w:rsidRDefault="00390744" w:rsidP="00390744">
      <w:pPr>
        <w:pStyle w:val="PargrafodaLista"/>
        <w:widowControl/>
        <w:numPr>
          <w:ilvl w:val="1"/>
          <w:numId w:val="13"/>
        </w:numPr>
        <w:autoSpaceDE/>
        <w:autoSpaceDN/>
        <w:spacing w:after="120" w:line="276" w:lineRule="auto"/>
        <w:ind w:left="709" w:hanging="709"/>
        <w:contextualSpacing/>
        <w:jc w:val="both"/>
        <w:rPr>
          <w:rFonts w:ascii="Times New Roman" w:hAnsi="Times New Roman" w:cs="Times New Roman"/>
          <w:sz w:val="24"/>
          <w:szCs w:val="24"/>
        </w:rPr>
      </w:pPr>
      <w:r w:rsidRPr="00D21ABC">
        <w:rPr>
          <w:rFonts w:ascii="Times New Roman" w:hAnsi="Times New Roman" w:cs="Times New Roman"/>
          <w:sz w:val="24"/>
          <w:szCs w:val="24"/>
        </w:rPr>
        <w:t>São obrigações e responsabilidades da CONTRATADA:</w:t>
      </w:r>
    </w:p>
    <w:p w:rsidR="00390744" w:rsidRPr="00EC51C6" w:rsidRDefault="00390744" w:rsidP="00390744">
      <w:pPr>
        <w:pStyle w:val="PargrafodaLista"/>
        <w:widowControl/>
        <w:numPr>
          <w:ilvl w:val="2"/>
          <w:numId w:val="13"/>
        </w:numPr>
        <w:tabs>
          <w:tab w:val="left" w:pos="993"/>
          <w:tab w:val="left" w:pos="1276"/>
        </w:tabs>
        <w:autoSpaceDE/>
        <w:autoSpaceDN/>
        <w:spacing w:after="120" w:line="276" w:lineRule="auto"/>
        <w:ind w:left="1701" w:hanging="850"/>
        <w:jc w:val="both"/>
        <w:rPr>
          <w:rFonts w:ascii="Times New Roman" w:hAnsi="Times New Roman" w:cs="Times New Roman"/>
          <w:sz w:val="24"/>
          <w:szCs w:val="24"/>
        </w:rPr>
      </w:pPr>
      <w:r w:rsidRPr="00EA436B">
        <w:rPr>
          <w:rFonts w:ascii="Times New Roman" w:hAnsi="Times New Roman" w:cs="Times New Roman"/>
          <w:color w:val="FF0000"/>
          <w:sz w:val="24"/>
          <w:szCs w:val="24"/>
          <w:highlight w:val="yellow"/>
        </w:rPr>
        <w:t>[xxx]</w:t>
      </w:r>
      <w:r w:rsidRPr="00EA436B">
        <w:rPr>
          <w:rFonts w:ascii="Times New Roman" w:hAnsi="Times New Roman" w:cs="Times New Roman"/>
          <w:color w:val="FF0000"/>
          <w:sz w:val="24"/>
          <w:szCs w:val="24"/>
        </w:rPr>
        <w:t>;</w:t>
      </w:r>
    </w:p>
    <w:p w:rsidR="00390744" w:rsidRDefault="00390744" w:rsidP="00390744">
      <w:pPr>
        <w:pStyle w:val="PargrafodaLista"/>
        <w:widowControl/>
        <w:numPr>
          <w:ilvl w:val="2"/>
          <w:numId w:val="13"/>
        </w:numPr>
        <w:tabs>
          <w:tab w:val="left" w:pos="1276"/>
        </w:tabs>
        <w:autoSpaceDE/>
        <w:autoSpaceDN/>
        <w:spacing w:after="120" w:line="276" w:lineRule="auto"/>
        <w:ind w:left="1701" w:hanging="850"/>
        <w:jc w:val="both"/>
        <w:rPr>
          <w:rFonts w:ascii="Times New Roman" w:hAnsi="Times New Roman" w:cs="Times New Roman"/>
          <w:sz w:val="24"/>
          <w:szCs w:val="24"/>
        </w:rPr>
      </w:pPr>
      <w:r w:rsidRPr="00EA436B">
        <w:rPr>
          <w:rFonts w:ascii="Times New Roman" w:hAnsi="Times New Roman" w:cs="Times New Roman"/>
          <w:color w:val="FF0000"/>
          <w:sz w:val="24"/>
          <w:szCs w:val="24"/>
          <w:highlight w:val="yellow"/>
        </w:rPr>
        <w:t>[xxx]</w:t>
      </w:r>
      <w:r w:rsidRPr="00EA436B">
        <w:rPr>
          <w:rFonts w:ascii="Times New Roman" w:hAnsi="Times New Roman" w:cs="Times New Roman"/>
          <w:color w:val="FF0000"/>
          <w:sz w:val="24"/>
          <w:szCs w:val="24"/>
        </w:rPr>
        <w:t>;</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EC51C6">
              <w:rPr>
                <w:rFonts w:ascii="Times New Roman" w:hAnsi="Times New Roman" w:cs="Times New Roman"/>
                <w:sz w:val="24"/>
                <w:szCs w:val="24"/>
              </w:rPr>
              <w:t>As obrigações da Contratada serão específicas e relacionadas ao objeto da contratação</w:t>
            </w:r>
            <w:r>
              <w:rPr>
                <w:rFonts w:ascii="Times New Roman" w:hAnsi="Times New Roman" w:cs="Times New Roman"/>
                <w:sz w:val="24"/>
                <w:szCs w:val="24"/>
              </w:rPr>
              <w:t>, devendo a secretaria demandante inserir as cláusulas adequadas.</w:t>
            </w:r>
          </w:p>
        </w:tc>
      </w:tr>
    </w:tbl>
    <w:p w:rsidR="00390744" w:rsidRPr="00467C0A" w:rsidRDefault="00390744" w:rsidP="00390744">
      <w:pPr>
        <w:spacing w:after="120" w:line="276" w:lineRule="auto"/>
        <w:jc w:val="both"/>
        <w:rPr>
          <w:rFonts w:ascii="Times New Roman" w:hAnsi="Times New Roman" w:cs="Times New Roman"/>
          <w:sz w:val="24"/>
          <w:szCs w:val="24"/>
        </w:rPr>
      </w:pPr>
    </w:p>
    <w:p w:rsidR="00390744" w:rsidRDefault="00390744" w:rsidP="00390744">
      <w:pPr>
        <w:pStyle w:val="PargrafodaLista"/>
        <w:widowControl/>
        <w:numPr>
          <w:ilvl w:val="0"/>
          <w:numId w:val="14"/>
        </w:numPr>
        <w:autoSpaceDE/>
        <w:autoSpaceDN/>
        <w:spacing w:after="120" w:line="276" w:lineRule="auto"/>
        <w:jc w:val="both"/>
        <w:rPr>
          <w:rFonts w:ascii="Times New Roman" w:hAnsi="Times New Roman" w:cs="Times New Roman"/>
          <w:b/>
          <w:bCs/>
          <w:color w:val="FF0000"/>
          <w:sz w:val="24"/>
          <w:szCs w:val="24"/>
        </w:rPr>
      </w:pPr>
      <w:r w:rsidRPr="00322486">
        <w:rPr>
          <w:rFonts w:ascii="Times New Roman" w:hAnsi="Times New Roman" w:cs="Times New Roman"/>
          <w:b/>
          <w:bCs/>
          <w:color w:val="FF0000"/>
          <w:sz w:val="24"/>
          <w:szCs w:val="24"/>
        </w:rPr>
        <w:t>Das Sanções</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BE3222" w:rsidRDefault="00390744"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437C98" w:rsidRDefault="00390744" w:rsidP="004968F8">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7709DC">
              <w:rPr>
                <w:rFonts w:ascii="Times New Roman" w:hAnsi="Times New Roman" w:cs="Times New Roman"/>
                <w:sz w:val="24"/>
                <w:szCs w:val="24"/>
              </w:rPr>
              <w:t>omente fazer previsão se for algo específico, caso contrário desconsiderar, pois haverá as sanções NO EDITAL DE FORMA PADRONIZADA</w:t>
            </w:r>
            <w:r>
              <w:rPr>
                <w:rFonts w:ascii="Times New Roman" w:hAnsi="Times New Roman" w:cs="Times New Roman"/>
                <w:sz w:val="24"/>
                <w:szCs w:val="24"/>
              </w:rPr>
              <w:t>.</w:t>
            </w:r>
          </w:p>
        </w:tc>
      </w:tr>
    </w:tbl>
    <w:p w:rsidR="00390744" w:rsidRPr="006A223C" w:rsidRDefault="00390744" w:rsidP="00390744">
      <w:pPr>
        <w:spacing w:after="120" w:line="276" w:lineRule="auto"/>
        <w:jc w:val="both"/>
        <w:rPr>
          <w:rFonts w:ascii="Times New Roman" w:hAnsi="Times New Roman" w:cs="Times New Roman"/>
          <w:sz w:val="24"/>
          <w:szCs w:val="24"/>
        </w:rPr>
      </w:pPr>
    </w:p>
    <w:p w:rsidR="00390744" w:rsidRPr="006E3168" w:rsidRDefault="00390744" w:rsidP="00390744">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CRITÉRIOS DE MEDIÇÃO E DE PAGAMENTO</w:t>
      </w:r>
    </w:p>
    <w:p w:rsidR="00390744" w:rsidRDefault="00390744" w:rsidP="00390744">
      <w:pPr>
        <w:pStyle w:val="PargrafodaLista"/>
        <w:spacing w:line="276" w:lineRule="auto"/>
        <w:jc w:val="both"/>
        <w:rPr>
          <w:rFonts w:ascii="Times New Roman" w:hAnsi="Times New Roman" w:cs="Times New Roman"/>
        </w:rPr>
      </w:pPr>
    </w:p>
    <w:p w:rsidR="00390744" w:rsidRPr="00F8085D" w:rsidRDefault="00390744" w:rsidP="00390744">
      <w:pPr>
        <w:pStyle w:val="PargrafodaLista"/>
        <w:widowControl/>
        <w:numPr>
          <w:ilvl w:val="0"/>
          <w:numId w:val="13"/>
        </w:numPr>
        <w:autoSpaceDE/>
        <w:autoSpaceDN/>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Do Recebimento</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3650B2">
        <w:rPr>
          <w:rFonts w:ascii="Times New Roman" w:hAnsi="Times New Roman" w:cs="Times New Roman"/>
          <w:sz w:val="24"/>
          <w:szCs w:val="24"/>
        </w:rPr>
        <w:lastRenderedPageBreak/>
        <w:t>O recebimento do objeto contratado ocorrerá da seguinte forma</w:t>
      </w:r>
      <w:r>
        <w:rPr>
          <w:rFonts w:ascii="Times New Roman" w:hAnsi="Times New Roman" w:cs="Times New Roman"/>
          <w:sz w:val="24"/>
          <w:szCs w:val="24"/>
        </w:rPr>
        <w:t xml:space="preserve">, </w:t>
      </w:r>
      <w:r w:rsidRPr="003650B2">
        <w:rPr>
          <w:rFonts w:ascii="Times New Roman" w:hAnsi="Times New Roman" w:cs="Times New Roman"/>
          <w:sz w:val="24"/>
          <w:szCs w:val="24"/>
        </w:rPr>
        <w:t>na hipótese de fornecimento de bens:</w:t>
      </w:r>
    </w:p>
    <w:p w:rsidR="00390744" w:rsidRPr="00053F09" w:rsidRDefault="00390744" w:rsidP="00390744">
      <w:pPr>
        <w:pStyle w:val="PargrafodaLista"/>
        <w:widowControl/>
        <w:numPr>
          <w:ilvl w:val="0"/>
          <w:numId w:val="11"/>
        </w:numPr>
        <w:autoSpaceDE/>
        <w:autoSpaceDN/>
        <w:spacing w:after="120" w:line="276" w:lineRule="auto"/>
        <w:jc w:val="both"/>
        <w:rPr>
          <w:rFonts w:ascii="Times New Roman" w:hAnsi="Times New Roman" w:cs="Times New Roman"/>
          <w:sz w:val="23"/>
          <w:szCs w:val="23"/>
        </w:rPr>
      </w:pPr>
      <w:r w:rsidRPr="00053F09">
        <w:rPr>
          <w:rFonts w:ascii="Times New Roman" w:hAnsi="Times New Roman" w:cs="Times New Roman"/>
          <w:b/>
          <w:bCs/>
          <w:sz w:val="23"/>
          <w:szCs w:val="23"/>
        </w:rPr>
        <w:t xml:space="preserve"> provisoriamente</w:t>
      </w:r>
      <w:r w:rsidRPr="00053F09">
        <w:rPr>
          <w:rFonts w:ascii="Times New Roman" w:hAnsi="Times New Roman" w:cs="Times New Roman"/>
          <w:sz w:val="23"/>
          <w:szCs w:val="23"/>
        </w:rPr>
        <w:t>, de forma sumária, pelo fiscal técnico ou fiscal técnico setorial, com verificação posterior da conformidade do material com as exigências contratuais;</w:t>
      </w:r>
    </w:p>
    <w:p w:rsidR="00390744" w:rsidRPr="00053F09" w:rsidRDefault="00390744" w:rsidP="00390744">
      <w:pPr>
        <w:pStyle w:val="PargrafodaLista"/>
        <w:widowControl/>
        <w:numPr>
          <w:ilvl w:val="0"/>
          <w:numId w:val="11"/>
        </w:numPr>
        <w:autoSpaceDE/>
        <w:autoSpaceDN/>
        <w:spacing w:after="120" w:line="276" w:lineRule="auto"/>
        <w:jc w:val="both"/>
        <w:rPr>
          <w:rFonts w:ascii="Times New Roman" w:hAnsi="Times New Roman" w:cs="Times New Roman"/>
          <w:sz w:val="23"/>
          <w:szCs w:val="23"/>
        </w:rPr>
      </w:pPr>
      <w:r w:rsidRPr="00053F09">
        <w:rPr>
          <w:rFonts w:ascii="Times New Roman" w:hAnsi="Times New Roman" w:cs="Times New Roman"/>
          <w:b/>
          <w:bCs/>
          <w:sz w:val="23"/>
          <w:szCs w:val="23"/>
        </w:rPr>
        <w:t>definitivamente</w:t>
      </w:r>
      <w:r w:rsidRPr="00053F09">
        <w:rPr>
          <w:rFonts w:ascii="Times New Roman" w:hAnsi="Times New Roman" w:cs="Times New Roman"/>
          <w:sz w:val="23"/>
          <w:szCs w:val="23"/>
        </w:rPr>
        <w:t>, pelo fiscal e gestor ou por comissão designada pela autoridade competente, mediante termo detalhado que comprove o atendimento das exigências contratuais.Os prazos e os métodos para a realização dos recebimentos provisório e definitivo deverão ser definidos no instrumento convocatório e/ou no contrato.</w:t>
      </w:r>
    </w:p>
    <w:p w:rsidR="00390744" w:rsidRPr="003650B2"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3650B2">
        <w:rPr>
          <w:rFonts w:ascii="Times New Roman" w:hAnsi="Times New Roman" w:cs="Times New Roman"/>
          <w:sz w:val="24"/>
          <w:szCs w:val="24"/>
        </w:rPr>
        <w:t>No termo detalhado deverá conter no mínimo as seguintes informações: data e horário do recebimento e/ou da execução dos serviços, quem realizou a entrega, como foi entregue o produto ou prestado o serviço, marca ou modelo, número de série, número do termo do contrato e/ou da nota de empenho, prazo de execução e prazo de vigência do contrato.</w:t>
      </w:r>
    </w:p>
    <w:p w:rsidR="00390744" w:rsidRPr="003650B2"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3650B2">
        <w:rPr>
          <w:rFonts w:ascii="Times New Roman" w:hAnsi="Times New Roman" w:cs="Times New Roman"/>
          <w:sz w:val="24"/>
          <w:szCs w:val="24"/>
        </w:rPr>
        <w:t>Sempre que possível, o termo detalhado deverá ser apresentado com fotografias e demais documentos pertinentes.</w:t>
      </w:r>
    </w:p>
    <w:p w:rsidR="00390744" w:rsidRPr="003650B2"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3650B2">
        <w:rPr>
          <w:rFonts w:ascii="Times New Roman" w:hAnsi="Times New Roman" w:cs="Times New Roman"/>
          <w:sz w:val="24"/>
          <w:szCs w:val="24"/>
        </w:rPr>
        <w:t>Caso no contrato haja fiscal técnico e administrativo, o termo de recebimento deverá ser subscrito pelos dois de acordo com as competências de cada.</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3650B2">
        <w:rPr>
          <w:rFonts w:ascii="Times New Roman" w:hAnsi="Times New Roman" w:cs="Times New Roman"/>
          <w:sz w:val="24"/>
          <w:szCs w:val="24"/>
        </w:rPr>
        <w:t>A Comissão será designada por no mínimo dois servidores, um deles obrigatoriamente sendo o fiscal técnico do contrato, para os casos de contratações de fornecimento que ultrapassem 10 (dez) vezes o valor no inciso I do art. 75, da Lei Federal nº 14.133, de 2021, ou para os casos de contratações de serviços que ultrapassem 10 (dez) vezes o valor no inciso II do art. 75, da Lei Federal nº 14.133, de 2021.</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89629F">
        <w:rPr>
          <w:rFonts w:ascii="Times New Roman" w:hAnsi="Times New Roman" w:cs="Times New Roman"/>
          <w:sz w:val="24"/>
          <w:szCs w:val="24"/>
        </w:rPr>
        <w:t>O objeto do contrato deverá ser rejeitado, no todo ou em parte, quando estiver em desacordo com o contrato.</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AB5D75">
              <w:rPr>
                <w:rFonts w:ascii="Times New Roman" w:hAnsi="Times New Roman" w:cs="Times New Roman"/>
                <w:sz w:val="24"/>
                <w:szCs w:val="24"/>
              </w:rPr>
              <w:t>Ao contrário da Lei nº 8.666/93, a Lei nº 14.133/21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r>
              <w:rPr>
                <w:rFonts w:ascii="Times New Roman" w:hAnsi="Times New Roman" w:cs="Times New Roman"/>
                <w:sz w:val="24"/>
                <w:szCs w:val="24"/>
              </w:rPr>
              <w:t>.</w:t>
            </w:r>
          </w:p>
        </w:tc>
      </w:tr>
    </w:tbl>
    <w:p w:rsidR="00390744" w:rsidRPr="0089629F" w:rsidRDefault="00390744" w:rsidP="00390744">
      <w:pPr>
        <w:pStyle w:val="PargrafodaLista"/>
        <w:spacing w:after="120" w:line="276" w:lineRule="auto"/>
        <w:jc w:val="both"/>
        <w:rPr>
          <w:rFonts w:ascii="Times New Roman" w:hAnsi="Times New Roman" w:cs="Times New Roman"/>
          <w:sz w:val="24"/>
          <w:szCs w:val="24"/>
        </w:rPr>
      </w:pPr>
    </w:p>
    <w:p w:rsidR="00390744" w:rsidRPr="00CA3D1B"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CA3D1B">
        <w:rPr>
          <w:rFonts w:ascii="Times New Roman" w:hAnsi="Times New Roman" w:cs="Times New Roman"/>
          <w:sz w:val="24"/>
          <w:szCs w:val="24"/>
        </w:rPr>
        <w:t>O prazo da disposição acima será contado do recebimento de comunicação de cobrança oriunda do contratado com a comprovação da prestação dos serviços a que se referem a parcela a ser paga.</w:t>
      </w:r>
    </w:p>
    <w:p w:rsidR="00390744" w:rsidRPr="00CA3D1B"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CA3D1B">
        <w:rPr>
          <w:rFonts w:ascii="Times New Roman" w:hAnsi="Times New Roman" w:cs="Times New Roman"/>
          <w:sz w:val="24"/>
          <w:szCs w:val="24"/>
        </w:rPr>
        <w:t>A depender da previsão contratual, não poderá acontecer o recebimento parcial do objeto.</w:t>
      </w:r>
    </w:p>
    <w:p w:rsidR="00390744" w:rsidRPr="00CA3D1B"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CA3D1B">
        <w:rPr>
          <w:rFonts w:ascii="Times New Roman" w:hAnsi="Times New Roman" w:cs="Times New Roman"/>
          <w:sz w:val="24"/>
          <w:szCs w:val="24"/>
        </w:rPr>
        <w:t>O recebimento provisório poderá ser dispensado nos casos de:</w:t>
      </w:r>
    </w:p>
    <w:p w:rsidR="00390744" w:rsidRPr="00053F09" w:rsidRDefault="00390744" w:rsidP="00390744">
      <w:pPr>
        <w:pStyle w:val="PargrafodaLista"/>
        <w:spacing w:after="120" w:line="276" w:lineRule="auto"/>
        <w:ind w:left="708"/>
        <w:jc w:val="both"/>
        <w:rPr>
          <w:rFonts w:ascii="Times New Roman" w:hAnsi="Times New Roman" w:cs="Times New Roman"/>
          <w:sz w:val="23"/>
          <w:szCs w:val="23"/>
        </w:rPr>
      </w:pPr>
      <w:r w:rsidRPr="00053F09">
        <w:rPr>
          <w:rFonts w:ascii="Times New Roman" w:hAnsi="Times New Roman" w:cs="Times New Roman"/>
          <w:sz w:val="23"/>
          <w:szCs w:val="23"/>
        </w:rPr>
        <w:t>I - Aquisição de gêneros perecíveis, alimentação preparada, bem como nos casos de calamidade pública, quando caracterizada a urgência no atendimento de situação que possa ocasionar prejuízo ou comprometer a segurança de pessoas, obras, serviços, equipamentos e outros bens públicos ou particulares;</w:t>
      </w:r>
    </w:p>
    <w:p w:rsidR="00390744" w:rsidRPr="00053F09" w:rsidRDefault="00390744" w:rsidP="00390744">
      <w:pPr>
        <w:pStyle w:val="PargrafodaLista"/>
        <w:spacing w:after="120" w:line="276" w:lineRule="auto"/>
        <w:ind w:left="708"/>
        <w:jc w:val="both"/>
        <w:rPr>
          <w:rFonts w:ascii="Times New Roman" w:hAnsi="Times New Roman" w:cs="Times New Roman"/>
          <w:sz w:val="23"/>
          <w:szCs w:val="23"/>
        </w:rPr>
      </w:pPr>
      <w:r w:rsidRPr="00053F09">
        <w:rPr>
          <w:rFonts w:ascii="Times New Roman" w:hAnsi="Times New Roman" w:cs="Times New Roman"/>
          <w:sz w:val="23"/>
          <w:szCs w:val="23"/>
        </w:rPr>
        <w:t>II - Serviços e compras até o valor previsto no inciso II do art. 75, da Lei Federal nº 14.133, de 2021, desde que não se componham de aparelhos, equipamentos e instalações sujeitos à verificação de funcionamento e produtividade.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90744" w:rsidRPr="00CA3D1B"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CA3D1B">
        <w:rPr>
          <w:rFonts w:ascii="Times New Roman" w:hAnsi="Times New Roman" w:cs="Times New Roman"/>
          <w:sz w:val="24"/>
          <w:szCs w:val="24"/>
        </w:rPr>
        <w:t>A fiscalização não efetuará o ateste da última e/ou única medição de serviços ou fornecimento parcelado até que sejam sanadas todas as eventuais pendências que possam vir a ser apontadas no Recebimento Provisório.</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CA3D1B">
        <w:rPr>
          <w:rFonts w:ascii="Times New Roman" w:hAnsi="Times New Roman" w:cs="Times New Roman"/>
          <w:sz w:val="24"/>
          <w:szCs w:val="24"/>
        </w:rPr>
        <w:lastRenderedPageBreak/>
        <w:t>O recebimento provisório também ficará sujeito, quando cabível, à conclusão de todos os testes de campo e à entrega dos Manuais e Instruções exigíveis.</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A66A8A">
              <w:rPr>
                <w:rFonts w:ascii="Times New Roman" w:hAnsi="Times New Roman" w:cs="Times New Roman"/>
                <w:sz w:val="24"/>
                <w:szCs w:val="24"/>
              </w:rPr>
              <w:t>Nos termos do art. 140, §4º, da Lei n° 14.133/21, salvo disposição em contrário constante do edital ou de ato normativo, os ensaios, os testes e as demais provas para aferição da boa execução do objeto do contrato exigidos por normas técnicas oficiais correrão por conta do contratado</w:t>
            </w:r>
            <w:r w:rsidRPr="00212686">
              <w:rPr>
                <w:rFonts w:ascii="Times New Roman" w:hAnsi="Times New Roman" w:cs="Times New Roman"/>
                <w:sz w:val="24"/>
                <w:szCs w:val="24"/>
              </w:rPr>
              <w:t>.</w:t>
            </w:r>
          </w:p>
        </w:tc>
      </w:tr>
    </w:tbl>
    <w:p w:rsidR="00390744" w:rsidRPr="00CA3D1B" w:rsidRDefault="00390744" w:rsidP="00390744">
      <w:pPr>
        <w:pStyle w:val="PargrafodaLista"/>
        <w:spacing w:after="120" w:line="276" w:lineRule="auto"/>
        <w:jc w:val="both"/>
        <w:rPr>
          <w:rFonts w:ascii="Times New Roman" w:hAnsi="Times New Roman" w:cs="Times New Roman"/>
          <w:sz w:val="24"/>
          <w:szCs w:val="24"/>
        </w:rPr>
      </w:pPr>
    </w:p>
    <w:p w:rsidR="00390744" w:rsidRPr="008466DA"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8466DA">
        <w:rPr>
          <w:rFonts w:ascii="Times New Roman" w:hAnsi="Times New Roman" w:cs="Times New Roman"/>
          <w:sz w:val="24"/>
          <w:szCs w:val="24"/>
        </w:rPr>
        <w:t>Os serviços poderão ser rejeitados, no todo ou em parte, quando em desacordo com as especificações constantes neste Termo de Referência e na proposta, sem prejuízo da aplicação das penalidades.</w:t>
      </w:r>
    </w:p>
    <w:p w:rsidR="00390744" w:rsidRPr="008466DA"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8466DA">
        <w:rPr>
          <w:rFonts w:ascii="Times New Roman" w:hAnsi="Times New Roman" w:cs="Times New Roman"/>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5822C6">
              <w:rPr>
                <w:rFonts w:ascii="Times New Roman" w:hAnsi="Times New Roman" w:cs="Times New Roman"/>
                <w:sz w:val="24"/>
                <w:szCs w:val="24"/>
              </w:rPr>
              <w:t>Assim como ocorre com o prazo de recebimento provisório, a Lei nº 14.133/21 não trouxe prazo máximo de recebimento definitivo, de modo que é possível a previsão de qualquer prazo julgado oportuno. Por isso, a regulamentação tratou destes pontos</w:t>
            </w:r>
            <w:r w:rsidRPr="00212686">
              <w:rPr>
                <w:rFonts w:ascii="Times New Roman" w:hAnsi="Times New Roman" w:cs="Times New Roman"/>
                <w:sz w:val="24"/>
                <w:szCs w:val="24"/>
              </w:rPr>
              <w:t>.</w:t>
            </w:r>
          </w:p>
        </w:tc>
      </w:tr>
    </w:tbl>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Pr="006B086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B0864">
        <w:rPr>
          <w:rFonts w:ascii="Times New Roman" w:hAnsi="Times New Roman" w:cs="Times New Roman"/>
          <w:sz w:val="24"/>
          <w:szCs w:val="24"/>
        </w:rPr>
        <w:t>Emitir-se-á o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rsidR="00390744" w:rsidRPr="006B086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B0864">
        <w:rPr>
          <w:rFonts w:ascii="Times New Roman" w:hAnsi="Times New Roman" w:cs="Times New Roman"/>
          <w:sz w:val="24"/>
          <w:szCs w:val="24"/>
        </w:rPr>
        <w:t>Realizar-se-á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90744" w:rsidRPr="006B086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B0864">
        <w:rPr>
          <w:rFonts w:ascii="Times New Roman" w:hAnsi="Times New Roman" w:cs="Times New Roman"/>
          <w:sz w:val="24"/>
          <w:szCs w:val="24"/>
        </w:rPr>
        <w:t>Comunicar-se-á a empresa para que emita a Nota Fiscal ou Fatura, com o valor exato dimensionado pela fiscalização.</w:t>
      </w:r>
    </w:p>
    <w:p w:rsidR="00390744" w:rsidRPr="006B086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B0864">
        <w:rPr>
          <w:rFonts w:ascii="Times New Roman" w:hAnsi="Times New Roman" w:cs="Times New Roman"/>
          <w:sz w:val="24"/>
          <w:szCs w:val="24"/>
        </w:rPr>
        <w:t>Enviar a documentação pertinente ao setor de contratos para a formalização dos procedimentos de liquidação e posteriormente para a Seção de Pagamento, no valor dimensionado pela fiscalização e gestão.</w:t>
      </w:r>
    </w:p>
    <w:p w:rsidR="00390744" w:rsidRPr="006B086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B0864">
        <w:rPr>
          <w:rFonts w:ascii="Times New Roman" w:hAnsi="Times New Roman" w:cs="Times New Roman"/>
          <w:sz w:val="24"/>
          <w:szCs w:val="24"/>
        </w:rPr>
        <w:t>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rsidR="00390744" w:rsidRPr="006B086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6B0864">
        <w:rPr>
          <w:rFonts w:ascii="Times New Roman" w:hAnsi="Times New Roman" w:cs="Times New Roman"/>
          <w:sz w:val="24"/>
          <w:szCs w:val="24"/>
        </w:rPr>
        <w:t>Nenhum prazo de recebimento ocorrerá enquanto pendente a solução, pelo contratado, de inconsistências verificadas na execução do objeto ou no instrumento de cobrança.</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recebimento provisório ou definitivo não excluirá a responsabilidade civil pela solidez e pela segurança do serviço nem a responsabilidade ético-profissional pela perfeita execução do contrato.</w:t>
      </w:r>
    </w:p>
    <w:p w:rsidR="00390744" w:rsidRDefault="00390744" w:rsidP="00390744">
      <w:pPr>
        <w:pStyle w:val="PargrafodaLista"/>
        <w:widowControl/>
        <w:numPr>
          <w:ilvl w:val="0"/>
          <w:numId w:val="10"/>
        </w:numPr>
        <w:autoSpaceDE/>
        <w:autoSpaceDN/>
        <w:spacing w:after="120" w:line="276" w:lineRule="auto"/>
        <w:ind w:left="360"/>
        <w:contextualSpacing/>
        <w:jc w:val="both"/>
        <w:rPr>
          <w:rFonts w:ascii="Times New Roman" w:hAnsi="Times New Roman" w:cs="Times New Roman"/>
          <w:b/>
          <w:bCs/>
          <w:sz w:val="24"/>
          <w:szCs w:val="24"/>
        </w:rPr>
      </w:pPr>
      <w:r w:rsidRPr="2C31CBF3">
        <w:rPr>
          <w:rFonts w:ascii="Times New Roman" w:hAnsi="Times New Roman" w:cs="Times New Roman"/>
          <w:b/>
          <w:bCs/>
          <w:sz w:val="24"/>
          <w:szCs w:val="24"/>
        </w:rPr>
        <w:t>Liquidação</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Recebida a Nota Fiscal ou documento de cobrança equivalente, correrá o prazo de 10 (dez) dias úteis para fins de liquidação, na forma desta seção, prorrogáveis, nos termos do Decreto Municipal nº 32.398/2024.</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Para as contratações decorrentes de despesas cujos valores não ultrapassem o limite de que trata o inciso II do art. 75 da Lei nº 14.133, de 2021 e quando os credores sejam microempresa, empresa de pequeno porte, agricultor familiar, produtor rural pessoa física, microempreendedor individual e sociedade cooperativa dentro dos limites do art. 3º, inciso II, da Lei Complementar nº 123/2006, o prazo será reduzido pela metade.</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rsidR="00390744" w:rsidRDefault="00390744" w:rsidP="00390744">
      <w:pPr>
        <w:pStyle w:val="PargrafodaLista"/>
        <w:widowControl/>
        <w:numPr>
          <w:ilvl w:val="2"/>
          <w:numId w:val="2"/>
        </w:numPr>
        <w:autoSpaceDE/>
        <w:autoSpaceDN/>
        <w:spacing w:after="120" w:line="276" w:lineRule="auto"/>
        <w:ind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prazo de validade;</w:t>
      </w:r>
    </w:p>
    <w:p w:rsidR="00390744" w:rsidRDefault="00390744" w:rsidP="00390744">
      <w:pPr>
        <w:pStyle w:val="PargrafodaLista"/>
        <w:widowControl/>
        <w:numPr>
          <w:ilvl w:val="2"/>
          <w:numId w:val="2"/>
        </w:numPr>
        <w:autoSpaceDE/>
        <w:autoSpaceDN/>
        <w:spacing w:after="120" w:line="276" w:lineRule="auto"/>
        <w:ind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lastRenderedPageBreak/>
        <w:t>A data da emissão;</w:t>
      </w:r>
    </w:p>
    <w:p w:rsidR="00390744" w:rsidRDefault="00390744" w:rsidP="00390744">
      <w:pPr>
        <w:pStyle w:val="PargrafodaLista"/>
        <w:widowControl/>
        <w:numPr>
          <w:ilvl w:val="2"/>
          <w:numId w:val="2"/>
        </w:numPr>
        <w:autoSpaceDE/>
        <w:autoSpaceDN/>
        <w:spacing w:after="120" w:line="276" w:lineRule="auto"/>
        <w:ind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Os dados do contrato e do órgão contratante;</w:t>
      </w:r>
    </w:p>
    <w:p w:rsidR="00390744" w:rsidRDefault="00390744" w:rsidP="00390744">
      <w:pPr>
        <w:pStyle w:val="PargrafodaLista"/>
        <w:widowControl/>
        <w:numPr>
          <w:ilvl w:val="2"/>
          <w:numId w:val="2"/>
        </w:numPr>
        <w:autoSpaceDE/>
        <w:autoSpaceDN/>
        <w:spacing w:after="120" w:line="276" w:lineRule="auto"/>
        <w:ind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período respectivo de execução do contrato;</w:t>
      </w:r>
    </w:p>
    <w:p w:rsidR="00390744" w:rsidRDefault="00390744" w:rsidP="00390744">
      <w:pPr>
        <w:pStyle w:val="PargrafodaLista"/>
        <w:widowControl/>
        <w:numPr>
          <w:ilvl w:val="2"/>
          <w:numId w:val="2"/>
        </w:numPr>
        <w:autoSpaceDE/>
        <w:autoSpaceDN/>
        <w:spacing w:after="120" w:line="276" w:lineRule="auto"/>
        <w:ind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valor a pagar; e</w:t>
      </w:r>
    </w:p>
    <w:p w:rsidR="00390744" w:rsidRDefault="00390744" w:rsidP="00390744">
      <w:pPr>
        <w:pStyle w:val="PargrafodaLista"/>
        <w:widowControl/>
        <w:numPr>
          <w:ilvl w:val="2"/>
          <w:numId w:val="2"/>
        </w:numPr>
        <w:autoSpaceDE/>
        <w:autoSpaceDN/>
        <w:spacing w:after="120" w:line="276" w:lineRule="auto"/>
        <w:ind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Eventual destaque do valor de retenções tributárias cabíveis.</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 xml:space="preserve">Havendo erro na apresentação da Nota Fiscal/Fatura, ou circunstância que impeça a liquidação da despesa, esta ficará sobrestada até que o contratado providencie as medidas saneadoras, </w:t>
      </w:r>
      <w:r w:rsidRPr="2C31CBF3">
        <w:rPr>
          <w:rFonts w:ascii="Times New Roman" w:hAnsi="Times New Roman" w:cs="Times New Roman"/>
          <w:b/>
          <w:bCs/>
          <w:sz w:val="24"/>
          <w:szCs w:val="24"/>
          <w:u w:val="single"/>
        </w:rPr>
        <w:t>reiniciando-se o prazo</w:t>
      </w:r>
      <w:r w:rsidRPr="2C31CBF3">
        <w:rPr>
          <w:rFonts w:ascii="Times New Roman" w:hAnsi="Times New Roman" w:cs="Times New Roman"/>
          <w:sz w:val="24"/>
          <w:szCs w:val="24"/>
        </w:rPr>
        <w:t xml:space="preserve"> após a comprovação da regularização da situação, sem ônus à contratante.</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A Nota Fiscal ou Fatura deverá ser obrigatoriamente acompanhada da comprovação da regularidade fiscal, constatada por meio de consulta on-line ao Sistema de Cadastro da Prefeitura de Foz do Iguaçu ou SICAF ou, na impossibilidade de acesso ao referido Sistema, mediante consulta aos sítios eletrônicos oficiais ou à documentação mencionada no art. 68 da Lei nº 14.133/2021.</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A Administração deverá realizar consulta ao Sistema de Cadastro da Prefeitura de Foz do Iguaçu ou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Constatando-se, junto ao Sistema de Cadastro da Prefeitura de Foz do Iguaçuou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 junto ao SICAF.</w:t>
      </w:r>
    </w:p>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Default="00390744" w:rsidP="00390744">
      <w:pPr>
        <w:pStyle w:val="PargrafodaLista"/>
        <w:widowControl/>
        <w:numPr>
          <w:ilvl w:val="0"/>
          <w:numId w:val="9"/>
        </w:numPr>
        <w:autoSpaceDE/>
        <w:autoSpaceDN/>
        <w:spacing w:after="120" w:line="276" w:lineRule="auto"/>
        <w:ind w:left="360"/>
        <w:contextualSpacing/>
        <w:jc w:val="both"/>
        <w:rPr>
          <w:rFonts w:ascii="Times New Roman" w:hAnsi="Times New Roman" w:cs="Times New Roman"/>
          <w:b/>
          <w:bCs/>
          <w:sz w:val="24"/>
          <w:szCs w:val="24"/>
        </w:rPr>
      </w:pPr>
      <w:r w:rsidRPr="2C31CBF3">
        <w:rPr>
          <w:rFonts w:ascii="Times New Roman" w:hAnsi="Times New Roman" w:cs="Times New Roman"/>
          <w:b/>
          <w:bCs/>
          <w:sz w:val="24"/>
          <w:szCs w:val="24"/>
        </w:rPr>
        <w:t>Prazo de Pagamento</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pagamento será efetuado no prazo máximo de até 10 (dez) dias úteis, contados da finalização da liquidação da despesa, conforme seção anterior, nos termos do Decreto Municipal nº 32.398/2024.</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Na hipótese de estado de calamidade, caso fortuito ou força maior que impeça a liquidação ou o pagamento da despesa, o prazo para o pagamento será suspenso até a sua regularização, devendo ser mantida a posição da ordem cronológica que a despesa originalmente estava inscrita.</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No caso de insuficiência de recursos financeiros disponíveis para quitação integral da obrigação, poderá haver pagamento parcial do crédito, permanecendo o saldo remanescente na mesma posição da ordem cronológica.</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Após o prazo para pagamento e não tendo ocorrido, deve incidir sobre o valor faturado cláusula de atualização monetária baseada na média aritmética simples do Índice Nacional de Preços ao Consumidor (INPC) da Fundação Instituto Brasileiro de Geografia e Estatística (IBGE) e Índice Geral de Preços – Disponibilidade Interna (IGP-DI) da Fundação Getúlio Vargas (FGV), proporcional aos dias em atraso, adotando o índice mais favorável à Administração.</w:t>
      </w:r>
    </w:p>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Default="00390744" w:rsidP="00390744">
      <w:pPr>
        <w:pStyle w:val="PargrafodaLista"/>
        <w:widowControl/>
        <w:numPr>
          <w:ilvl w:val="0"/>
          <w:numId w:val="8"/>
        </w:numPr>
        <w:autoSpaceDE/>
        <w:autoSpaceDN/>
        <w:spacing w:after="120" w:line="276" w:lineRule="auto"/>
        <w:ind w:left="360"/>
        <w:contextualSpacing/>
        <w:jc w:val="both"/>
        <w:rPr>
          <w:rFonts w:ascii="Times New Roman" w:hAnsi="Times New Roman" w:cs="Times New Roman"/>
          <w:b/>
          <w:bCs/>
          <w:sz w:val="24"/>
          <w:szCs w:val="24"/>
        </w:rPr>
      </w:pPr>
      <w:r w:rsidRPr="2C31CBF3">
        <w:rPr>
          <w:rFonts w:ascii="Times New Roman" w:hAnsi="Times New Roman" w:cs="Times New Roman"/>
          <w:b/>
          <w:bCs/>
          <w:sz w:val="24"/>
          <w:szCs w:val="24"/>
        </w:rPr>
        <w:t>Forma de pagamento</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pagamento será realizado através de ordem bancária, para crédito em banco, agência e conta corrente indicados pelo contratado.</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Será considerada data do pagamento o dia em que constar como emitida a ordem bancária para pagamento.</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Quando do pagamento, será efetuada a retenção tributária prevista na legislação aplicável.</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lastRenderedPageBreak/>
        <w:t>Independentemente do percentual de tributo inserido na planilha, quando houver, serão retidos na fonte, quando da realização do pagamento, os percentuais estabelecidos na legislação vigente.</w:t>
      </w:r>
    </w:p>
    <w:p w:rsidR="00390744" w:rsidRDefault="00390744" w:rsidP="00390744">
      <w:pPr>
        <w:pStyle w:val="PargrafodaLista"/>
        <w:widowControl/>
        <w:numPr>
          <w:ilvl w:val="1"/>
          <w:numId w:val="2"/>
        </w:numPr>
        <w:autoSpaceDE/>
        <w:autoSpaceDN/>
        <w:spacing w:after="120" w:line="276" w:lineRule="auto"/>
        <w:ind w:left="0" w:firstLine="0"/>
        <w:contextualSpacing/>
        <w:jc w:val="both"/>
        <w:rPr>
          <w:rFonts w:ascii="Times New Roman" w:hAnsi="Times New Roman" w:cs="Times New Roman"/>
          <w:sz w:val="24"/>
          <w:szCs w:val="24"/>
        </w:rPr>
      </w:pPr>
      <w:r w:rsidRPr="2C31CBF3">
        <w:rPr>
          <w:rFonts w:ascii="Times New Roman" w:hAnsi="Times New Roman" w:cs="Times New Roman"/>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Pr="005822C6" w:rsidRDefault="00390744" w:rsidP="00390744">
      <w:pPr>
        <w:pStyle w:val="PargrafodaLista"/>
        <w:widowControl/>
        <w:numPr>
          <w:ilvl w:val="0"/>
          <w:numId w:val="13"/>
        </w:numPr>
        <w:autoSpaceDE/>
        <w:autoSpaceDN/>
        <w:spacing w:after="120" w:line="276" w:lineRule="auto"/>
        <w:jc w:val="both"/>
        <w:rPr>
          <w:rFonts w:ascii="Times New Roman" w:hAnsi="Times New Roman" w:cs="Times New Roman"/>
          <w:b/>
          <w:bCs/>
          <w:sz w:val="24"/>
          <w:szCs w:val="24"/>
        </w:rPr>
      </w:pPr>
      <w:r w:rsidRPr="005822C6">
        <w:rPr>
          <w:rFonts w:ascii="Times New Roman" w:hAnsi="Times New Roman" w:cs="Times New Roman"/>
          <w:b/>
          <w:bCs/>
          <w:sz w:val="24"/>
          <w:szCs w:val="24"/>
        </w:rPr>
        <w:t>Do Critério de Reajuste/Repactuação</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262910">
              <w:rPr>
                <w:rFonts w:ascii="Times New Roman" w:hAnsi="Times New Roman" w:cs="Times New Roman"/>
                <w:sz w:val="24"/>
                <w:szCs w:val="24"/>
              </w:rPr>
              <w:t xml:space="preserve">Deve-se observar o contido no Decreto </w:t>
            </w:r>
            <w:r>
              <w:rPr>
                <w:rFonts w:ascii="Times New Roman" w:hAnsi="Times New Roman" w:cs="Times New Roman"/>
                <w:sz w:val="24"/>
                <w:szCs w:val="24"/>
              </w:rPr>
              <w:t xml:space="preserve">Municipal </w:t>
            </w:r>
            <w:r w:rsidRPr="00262910">
              <w:rPr>
                <w:rFonts w:ascii="Times New Roman" w:hAnsi="Times New Roman" w:cs="Times New Roman"/>
                <w:sz w:val="24"/>
                <w:szCs w:val="24"/>
              </w:rPr>
              <w:t xml:space="preserve">nº </w:t>
            </w:r>
            <w:r>
              <w:rPr>
                <w:rFonts w:ascii="Times New Roman" w:hAnsi="Times New Roman" w:cs="Times New Roman"/>
                <w:sz w:val="24"/>
                <w:szCs w:val="24"/>
              </w:rPr>
              <w:t>32.398</w:t>
            </w:r>
            <w:r w:rsidRPr="00262910">
              <w:rPr>
                <w:rFonts w:ascii="Times New Roman" w:hAnsi="Times New Roman" w:cs="Times New Roman"/>
                <w:sz w:val="24"/>
                <w:szCs w:val="24"/>
              </w:rPr>
              <w:t>/202</w:t>
            </w:r>
            <w:r>
              <w:rPr>
                <w:rFonts w:ascii="Times New Roman" w:hAnsi="Times New Roman" w:cs="Times New Roman"/>
                <w:sz w:val="24"/>
                <w:szCs w:val="24"/>
              </w:rPr>
              <w:t>4</w:t>
            </w:r>
            <w:r w:rsidRPr="00262910">
              <w:rPr>
                <w:rFonts w:ascii="Times New Roman" w:hAnsi="Times New Roman" w:cs="Times New Roman"/>
                <w:sz w:val="24"/>
                <w:szCs w:val="24"/>
              </w:rPr>
              <w:t>, explicitando qual o critério de reajuste e, inclusive, o índice</w:t>
            </w:r>
            <w:r w:rsidRPr="00212686">
              <w:rPr>
                <w:rFonts w:ascii="Times New Roman" w:hAnsi="Times New Roman" w:cs="Times New Roman"/>
                <w:sz w:val="24"/>
                <w:szCs w:val="24"/>
              </w:rPr>
              <w:t>.</w:t>
            </w:r>
          </w:p>
        </w:tc>
      </w:tr>
    </w:tbl>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Pr="00B11B70"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B11B70">
        <w:rPr>
          <w:rFonts w:ascii="Times New Roman" w:hAnsi="Times New Roman" w:cs="Times New Roman"/>
          <w:sz w:val="24"/>
          <w:szCs w:val="24"/>
        </w:rPr>
        <w:t xml:space="preserve">O contratado sofrerá reajuste quando houver o transcurso de doze meses a contar da data da apresentação da proposta, sendo ajustado o índice </w:t>
      </w:r>
      <w:r w:rsidRPr="00EA436B">
        <w:rPr>
          <w:rFonts w:ascii="Times New Roman" w:hAnsi="Times New Roman" w:cs="Times New Roman"/>
          <w:color w:val="FF0000"/>
          <w:sz w:val="24"/>
          <w:szCs w:val="24"/>
          <w:highlight w:val="yellow"/>
        </w:rPr>
        <w:t>[xxx]</w:t>
      </w:r>
      <w:r w:rsidRPr="00B11B70">
        <w:rPr>
          <w:rFonts w:ascii="Times New Roman" w:hAnsi="Times New Roman" w:cs="Times New Roman"/>
          <w:sz w:val="24"/>
          <w:szCs w:val="24"/>
        </w:rPr>
        <w:t xml:space="preserve"> para fins de reajuste.</w:t>
      </w:r>
    </w:p>
    <w:p w:rsidR="00390744" w:rsidRPr="00B11B70"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B11B70">
        <w:rPr>
          <w:rFonts w:ascii="Times New Roman" w:hAnsi="Times New Roman" w:cs="Times New Roman"/>
          <w:sz w:val="24"/>
          <w:szCs w:val="24"/>
        </w:rPr>
        <w:t xml:space="preserve">Os reajustes serão formalizados por meio de apostilamento e não poderão alterar o equilíbrio econômico-financeiro dos contratos. </w:t>
      </w:r>
    </w:p>
    <w:p w:rsidR="00390744" w:rsidRPr="0089629F"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B11B70">
        <w:rPr>
          <w:rFonts w:ascii="Times New Roman" w:hAnsi="Times New Roman" w:cs="Times New Roman"/>
          <w:sz w:val="24"/>
          <w:szCs w:val="24"/>
        </w:rPr>
        <w:t>A omissão da contratada quanto ao seu direito de pleitear o reajuste, não será aceita como justificativa para o pedido de correção anual de preço com efeito retroativo à data a que legalmente faria jus, se não o fizer dentro do primeiro mês do aniversário deste instrumento, arcando esta, portanto, por sua própria inércia.</w:t>
      </w:r>
    </w:p>
    <w:p w:rsidR="00390744" w:rsidRPr="006A223C" w:rsidRDefault="00390744" w:rsidP="00390744">
      <w:pPr>
        <w:spacing w:after="120" w:line="276" w:lineRule="auto"/>
        <w:jc w:val="both"/>
        <w:rPr>
          <w:rFonts w:ascii="Times New Roman" w:hAnsi="Times New Roman" w:cs="Times New Roman"/>
          <w:sz w:val="24"/>
          <w:szCs w:val="24"/>
        </w:rPr>
      </w:pPr>
    </w:p>
    <w:p w:rsidR="00390744" w:rsidRPr="006E3168" w:rsidRDefault="00390744" w:rsidP="00390744">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FORMA E CRITÉRIOS DE SELEÇÃO DO FORNECEDOR</w:t>
      </w:r>
    </w:p>
    <w:p w:rsidR="00390744" w:rsidRDefault="00390744" w:rsidP="00390744">
      <w:pPr>
        <w:pStyle w:val="PargrafodaLista"/>
        <w:spacing w:line="276" w:lineRule="auto"/>
        <w:jc w:val="both"/>
        <w:rPr>
          <w:rFonts w:ascii="Times New Roman" w:hAnsi="Times New Roman" w:cs="Times New Roman"/>
        </w:rPr>
      </w:pPr>
    </w:p>
    <w:p w:rsidR="00390744" w:rsidRDefault="00390744" w:rsidP="00390744">
      <w:pPr>
        <w:pStyle w:val="PargrafodaLista"/>
        <w:widowControl/>
        <w:numPr>
          <w:ilvl w:val="0"/>
          <w:numId w:val="13"/>
        </w:numPr>
        <w:autoSpaceDE/>
        <w:autoSpaceDN/>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Qualificação Técnica</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BE3222" w:rsidRDefault="00390744"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1B0F73" w:rsidRDefault="00390744" w:rsidP="004968F8">
            <w:pPr>
              <w:spacing w:line="276" w:lineRule="auto"/>
              <w:jc w:val="both"/>
              <w:rPr>
                <w:rFonts w:ascii="Times New Roman" w:hAnsi="Times New Roman" w:cs="Times New Roman"/>
                <w:sz w:val="24"/>
                <w:szCs w:val="24"/>
              </w:rPr>
            </w:pPr>
            <w:r w:rsidRPr="001B0F73">
              <w:rPr>
                <w:rFonts w:ascii="Times New Roman" w:hAnsi="Times New Roman" w:cs="Times New Roman"/>
                <w:sz w:val="24"/>
                <w:szCs w:val="24"/>
              </w:rPr>
              <w:t xml:space="preserve">O </w:t>
            </w:r>
            <w:hyperlink r:id="rId13" w:anchor="art67" w:history="1">
              <w:r w:rsidRPr="003A389D">
                <w:rPr>
                  <w:rStyle w:val="Hyperlink"/>
                  <w:rFonts w:ascii="Times New Roman" w:hAnsi="Times New Roman" w:cs="Times New Roman"/>
                  <w:sz w:val="24"/>
                  <w:szCs w:val="24"/>
                </w:rPr>
                <w:t>art. 67 da Lei nº 14.133, de 2021</w:t>
              </w:r>
            </w:hyperlink>
            <w:r w:rsidRPr="001B0F73">
              <w:rPr>
                <w:rFonts w:ascii="Times New Roman" w:hAnsi="Times New Roman" w:cs="Times New Roman"/>
                <w:sz w:val="24"/>
                <w:szCs w:val="24"/>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art. 37, inciso XXI, da Constituição Federal, caso verifique que a medida é indispensável à garantia do cumprimento das obrigações pertinentes à execução do objeto. </w:t>
            </w:r>
          </w:p>
          <w:p w:rsidR="00390744" w:rsidRPr="001B0F73" w:rsidRDefault="00390744" w:rsidP="004968F8">
            <w:pPr>
              <w:spacing w:line="276" w:lineRule="auto"/>
              <w:jc w:val="both"/>
              <w:rPr>
                <w:rFonts w:ascii="Times New Roman" w:hAnsi="Times New Roman" w:cs="Times New Roman"/>
                <w:sz w:val="24"/>
                <w:szCs w:val="24"/>
              </w:rPr>
            </w:pPr>
            <w:r w:rsidRPr="001B0F73">
              <w:rPr>
                <w:rFonts w:ascii="Times New Roman" w:hAnsi="Times New Roman" w:cs="Times New Roman"/>
                <w:sz w:val="24"/>
                <w:szCs w:val="24"/>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rsidR="00390744" w:rsidRPr="001B0F73" w:rsidRDefault="00390744" w:rsidP="004968F8">
            <w:pPr>
              <w:spacing w:line="276" w:lineRule="auto"/>
              <w:jc w:val="both"/>
              <w:rPr>
                <w:rFonts w:ascii="Times New Roman" w:hAnsi="Times New Roman" w:cs="Times New Roman"/>
                <w:sz w:val="24"/>
                <w:szCs w:val="24"/>
              </w:rPr>
            </w:pPr>
            <w:r w:rsidRPr="001B0F73">
              <w:rPr>
                <w:rFonts w:ascii="Times New Roman" w:hAnsi="Times New Roman" w:cs="Times New Roman"/>
                <w:sz w:val="24"/>
                <w:szCs w:val="24"/>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rsidR="00390744" w:rsidRPr="001B0F73" w:rsidRDefault="00390744" w:rsidP="004968F8">
            <w:pPr>
              <w:spacing w:line="276" w:lineRule="auto"/>
              <w:jc w:val="both"/>
              <w:rPr>
                <w:rFonts w:ascii="Times New Roman" w:hAnsi="Times New Roman" w:cs="Times New Roman"/>
                <w:sz w:val="24"/>
                <w:szCs w:val="24"/>
              </w:rPr>
            </w:pPr>
            <w:r w:rsidRPr="001B0F73">
              <w:rPr>
                <w:rFonts w:ascii="Times New Roman" w:hAnsi="Times New Roman" w:cs="Times New Roman"/>
                <w:sz w:val="24"/>
                <w:szCs w:val="24"/>
              </w:rPr>
              <w:t xml:space="preserve">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w:t>
            </w:r>
            <w:hyperlink r:id="rId14" w:anchor="art67" w:history="1">
              <w:r w:rsidRPr="00261A50">
                <w:rPr>
                  <w:rStyle w:val="Hyperlink"/>
                  <w:rFonts w:ascii="Times New Roman" w:hAnsi="Times New Roman" w:cs="Times New Roman"/>
                  <w:sz w:val="24"/>
                  <w:szCs w:val="24"/>
                </w:rPr>
                <w:t>art. 67 da Lei nº 14.133, de 2021</w:t>
              </w:r>
            </w:hyperlink>
            <w:r w:rsidRPr="001B0F73">
              <w:rPr>
                <w:rFonts w:ascii="Times New Roman" w:hAnsi="Times New Roman" w:cs="Times New Roman"/>
                <w:sz w:val="24"/>
                <w:szCs w:val="24"/>
              </w:rPr>
              <w:t>:</w:t>
            </w:r>
          </w:p>
          <w:p w:rsidR="00390744" w:rsidRPr="00437C98" w:rsidRDefault="00390744" w:rsidP="004968F8">
            <w:pPr>
              <w:spacing w:line="276" w:lineRule="auto"/>
              <w:jc w:val="both"/>
              <w:rPr>
                <w:rFonts w:ascii="Times New Roman" w:hAnsi="Times New Roman" w:cs="Times New Roman"/>
                <w:sz w:val="24"/>
                <w:szCs w:val="24"/>
              </w:rPr>
            </w:pPr>
            <w:r w:rsidRPr="001B0F73">
              <w:rPr>
                <w:rFonts w:ascii="Times New Roman" w:hAnsi="Times New Roman" w:cs="Times New Roman"/>
                <w:sz w:val="24"/>
                <w:szCs w:val="24"/>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rPr>
                <w:rFonts w:ascii="Times New Roman" w:hAnsi="Times New Roman" w:cs="Times New Roman"/>
                <w:sz w:val="24"/>
                <w:szCs w:val="24"/>
              </w:rPr>
              <w:t>.</w:t>
            </w:r>
          </w:p>
        </w:tc>
      </w:tr>
    </w:tbl>
    <w:p w:rsidR="00390744" w:rsidRPr="00984516" w:rsidRDefault="00390744" w:rsidP="00390744">
      <w:pPr>
        <w:spacing w:after="120" w:line="276" w:lineRule="auto"/>
        <w:jc w:val="both"/>
        <w:rPr>
          <w:rFonts w:ascii="Times New Roman" w:hAnsi="Times New Roman" w:cs="Times New Roman"/>
          <w:b/>
          <w:bCs/>
          <w:sz w:val="24"/>
          <w:szCs w:val="24"/>
        </w:rPr>
      </w:pPr>
    </w:p>
    <w:p w:rsidR="00390744" w:rsidRPr="009655C6"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bookmarkStart w:id="3" w:name="_Ref187268419"/>
      <w:r w:rsidRPr="009655C6">
        <w:rPr>
          <w:rFonts w:ascii="Times New Roman" w:hAnsi="Times New Roman" w:cs="Times New Roman"/>
          <w:color w:val="FF0000"/>
          <w:sz w:val="24"/>
          <w:szCs w:val="24"/>
        </w:rPr>
        <w:t xml:space="preserve">Registro ou inscrição da empresa na entidade profissional </w:t>
      </w:r>
      <w:r w:rsidRPr="009655C6">
        <w:rPr>
          <w:rFonts w:ascii="Times New Roman" w:hAnsi="Times New Roman" w:cs="Times New Roman"/>
          <w:color w:val="FF0000"/>
          <w:sz w:val="24"/>
          <w:szCs w:val="24"/>
          <w:highlight w:val="yellow"/>
        </w:rPr>
        <w:t>[xxx]</w:t>
      </w:r>
      <w:r w:rsidRPr="009655C6">
        <w:rPr>
          <w:rFonts w:ascii="Times New Roman" w:hAnsi="Times New Roman" w:cs="Times New Roman"/>
          <w:color w:val="FF0000"/>
          <w:sz w:val="24"/>
          <w:szCs w:val="24"/>
        </w:rPr>
        <w:t>(escrever por extenso, se o caso), em plena validade.</w:t>
      </w:r>
      <w:bookmarkEnd w:id="3"/>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BE3222" w:rsidRDefault="00390744"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B72170" w:rsidRDefault="00390744" w:rsidP="004968F8">
            <w:pPr>
              <w:spacing w:line="276" w:lineRule="auto"/>
              <w:jc w:val="both"/>
              <w:rPr>
                <w:rFonts w:ascii="Times New Roman" w:hAnsi="Times New Roman" w:cs="Times New Roman"/>
                <w:sz w:val="24"/>
                <w:szCs w:val="24"/>
              </w:rPr>
            </w:pPr>
            <w:r w:rsidRPr="00B72170">
              <w:rPr>
                <w:rFonts w:ascii="Times New Roman" w:hAnsi="Times New Roman" w:cs="Times New Roman"/>
                <w:sz w:val="24"/>
                <w:szCs w:val="24"/>
              </w:rPr>
              <w:t xml:space="preserve">A exigência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_Ref187268419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8.1</w:t>
            </w:r>
            <w:r>
              <w:rPr>
                <w:rFonts w:ascii="Times New Roman" w:hAnsi="Times New Roman" w:cs="Times New Roman"/>
                <w:sz w:val="24"/>
                <w:szCs w:val="24"/>
              </w:rPr>
              <w:fldChar w:fldCharType="end"/>
            </w:r>
            <w:r w:rsidRPr="00B72170">
              <w:rPr>
                <w:rFonts w:ascii="Times New Roman" w:hAnsi="Times New Roman" w:cs="Times New Roman"/>
                <w:sz w:val="24"/>
                <w:szCs w:val="24"/>
              </w:rPr>
              <w:t xml:space="preserve"> só deve ser formulada quando, por determinação legal, o exercício de determinada atividade afeta ao objeto contratual esteja sujeita à fiscalização da entidade profissional competente, a ser indicada expressamente no dispositivo. </w:t>
            </w:r>
          </w:p>
          <w:p w:rsidR="00390744" w:rsidRPr="00437C98" w:rsidRDefault="00390744" w:rsidP="004968F8">
            <w:pPr>
              <w:spacing w:line="276" w:lineRule="auto"/>
              <w:jc w:val="both"/>
              <w:rPr>
                <w:rFonts w:ascii="Times New Roman" w:hAnsi="Times New Roman" w:cs="Times New Roman"/>
                <w:sz w:val="24"/>
                <w:szCs w:val="24"/>
              </w:rPr>
            </w:pPr>
            <w:r w:rsidRPr="00B72170">
              <w:rPr>
                <w:rFonts w:ascii="Times New Roman" w:hAnsi="Times New Roman" w:cs="Times New Roman"/>
                <w:sz w:val="24"/>
                <w:szCs w:val="24"/>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rsidR="00390744" w:rsidRDefault="00390744" w:rsidP="00390744">
      <w:pPr>
        <w:spacing w:after="120" w:line="276" w:lineRule="auto"/>
        <w:jc w:val="both"/>
        <w:rPr>
          <w:rFonts w:ascii="Times New Roman" w:hAnsi="Times New Roman" w:cs="Times New Roman"/>
          <w:sz w:val="24"/>
          <w:szCs w:val="24"/>
        </w:rPr>
      </w:pPr>
    </w:p>
    <w:p w:rsidR="00390744" w:rsidRPr="009655C6"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color w:val="FF0000"/>
          <w:sz w:val="24"/>
          <w:szCs w:val="24"/>
        </w:rPr>
      </w:pPr>
      <w:r w:rsidRPr="00EA41B4">
        <w:rPr>
          <w:rFonts w:ascii="Times New Roman" w:hAnsi="Times New Roman" w:cs="Times New Roman"/>
          <w:color w:val="FF0000"/>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r w:rsidRPr="009655C6">
        <w:rPr>
          <w:rFonts w:ascii="Times New Roman" w:hAnsi="Times New Roman" w:cs="Times New Roman"/>
          <w:color w:val="FF0000"/>
          <w:sz w:val="24"/>
          <w:szCs w:val="24"/>
        </w:rPr>
        <w:t>.</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BE3222" w:rsidRDefault="00390744" w:rsidP="004968F8">
            <w:pPr>
              <w:spacing w:after="120" w:line="276" w:lineRule="auto"/>
              <w:jc w:val="both"/>
              <w:rPr>
                <w:rFonts w:ascii="Times New Roman" w:hAnsi="Times New Roman" w:cs="Times New Roman"/>
                <w:b/>
                <w:bCs/>
                <w:sz w:val="24"/>
                <w:szCs w:val="24"/>
              </w:rPr>
            </w:pPr>
            <w:r w:rsidRPr="00BE3222">
              <w:rPr>
                <w:rFonts w:ascii="Times New Roman" w:hAnsi="Times New Roman" w:cs="Times New Roman"/>
                <w:b/>
                <w:bCs/>
                <w:sz w:val="24"/>
                <w:szCs w:val="24"/>
              </w:rPr>
              <w:t>NOTA EXPLICATIVA:</w:t>
            </w:r>
          </w:p>
          <w:p w:rsidR="00390744" w:rsidRPr="00D240AF" w:rsidRDefault="00390744" w:rsidP="004968F8">
            <w:pPr>
              <w:spacing w:line="276" w:lineRule="auto"/>
              <w:jc w:val="both"/>
              <w:rPr>
                <w:rFonts w:ascii="Times New Roman" w:hAnsi="Times New Roman" w:cs="Times New Roman"/>
                <w:sz w:val="24"/>
                <w:szCs w:val="24"/>
              </w:rPr>
            </w:pPr>
            <w:r w:rsidRPr="00D240AF">
              <w:rPr>
                <w:rFonts w:ascii="Times New Roman" w:hAnsi="Times New Roman" w:cs="Times New Roman"/>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rsidR="00390744" w:rsidRPr="00D240AF" w:rsidRDefault="00390744" w:rsidP="004968F8">
            <w:pPr>
              <w:spacing w:line="276" w:lineRule="auto"/>
              <w:jc w:val="both"/>
              <w:rPr>
                <w:rFonts w:ascii="Times New Roman" w:hAnsi="Times New Roman" w:cs="Times New Roman"/>
                <w:sz w:val="24"/>
                <w:szCs w:val="24"/>
              </w:rPr>
            </w:pPr>
            <w:r w:rsidRPr="00D240AF">
              <w:rPr>
                <w:rFonts w:ascii="Times New Roman" w:hAnsi="Times New Roman" w:cs="Times New Roman"/>
                <w:sz w:val="24"/>
                <w:szCs w:val="24"/>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rsidR="00390744" w:rsidRPr="00D240AF" w:rsidRDefault="00390744" w:rsidP="004968F8">
            <w:pPr>
              <w:spacing w:line="276" w:lineRule="auto"/>
              <w:jc w:val="both"/>
              <w:rPr>
                <w:rFonts w:ascii="Times New Roman" w:hAnsi="Times New Roman" w:cs="Times New Roman"/>
                <w:sz w:val="24"/>
                <w:szCs w:val="24"/>
              </w:rPr>
            </w:pPr>
            <w:r w:rsidRPr="00D240AF">
              <w:rPr>
                <w:rFonts w:ascii="Times New Roman" w:hAnsi="Times New Roman" w:cs="Times New Roman"/>
                <w:sz w:val="24"/>
                <w:szCs w:val="24"/>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rsidR="00390744" w:rsidRPr="00D240AF" w:rsidRDefault="00390744" w:rsidP="004968F8">
            <w:pPr>
              <w:spacing w:line="276" w:lineRule="auto"/>
              <w:jc w:val="both"/>
              <w:rPr>
                <w:rFonts w:ascii="Times New Roman" w:hAnsi="Times New Roman" w:cs="Times New Roman"/>
                <w:sz w:val="24"/>
                <w:szCs w:val="24"/>
              </w:rPr>
            </w:pPr>
            <w:r w:rsidRPr="00D240AF">
              <w:rPr>
                <w:rFonts w:ascii="Times New Roman" w:hAnsi="Times New Roman" w:cs="Times New Roman"/>
                <w:sz w:val="24"/>
                <w:szCs w:val="24"/>
              </w:rPr>
              <w:t>Os requisitos de qualificação técnica são aplicáveis a todos os licitantes, inclusive pessoas físicas.</w:t>
            </w:r>
          </w:p>
          <w:p w:rsidR="00390744" w:rsidRPr="00D240AF" w:rsidRDefault="00390744" w:rsidP="004968F8">
            <w:pPr>
              <w:spacing w:line="276" w:lineRule="auto"/>
              <w:jc w:val="both"/>
              <w:rPr>
                <w:rFonts w:ascii="Times New Roman" w:hAnsi="Times New Roman" w:cs="Times New Roman"/>
                <w:sz w:val="24"/>
                <w:szCs w:val="24"/>
              </w:rPr>
            </w:pPr>
            <w:r w:rsidRPr="00D240AF">
              <w:rPr>
                <w:rFonts w:ascii="Times New Roman" w:hAnsi="Times New Roman" w:cs="Times New Roman"/>
                <w:sz w:val="24"/>
                <w:szCs w:val="24"/>
              </w:rPr>
              <w:t>Caso seja permitida a subcontratação de fornecimento com aspectos técnicos específicos, poderá ser admitida a apresentação de atestados relativos a potencial subcontratado, limitado a 25% do objeto licitado, conforme art. 67, § 9º da Lei nº 14.133, de 2021.</w:t>
            </w:r>
          </w:p>
          <w:p w:rsidR="00390744" w:rsidRPr="00006532" w:rsidRDefault="00390744" w:rsidP="004968F8">
            <w:pPr>
              <w:spacing w:line="276" w:lineRule="auto"/>
              <w:jc w:val="both"/>
              <w:rPr>
                <w:rFonts w:ascii="Times New Roman" w:hAnsi="Times New Roman" w:cs="Times New Roman"/>
                <w:b/>
                <w:bCs/>
                <w:sz w:val="24"/>
                <w:szCs w:val="24"/>
              </w:rPr>
            </w:pPr>
            <w:r w:rsidRPr="00006532">
              <w:rPr>
                <w:rFonts w:ascii="Times New Roman" w:hAnsi="Times New Roman" w:cs="Times New Roman"/>
                <w:b/>
                <w:bCs/>
                <w:sz w:val="24"/>
                <w:szCs w:val="24"/>
              </w:rPr>
              <w:t xml:space="preserve">Em sendo esse o caso do processo, recomenda-se inserir a seguinte disposição: </w:t>
            </w:r>
          </w:p>
          <w:p w:rsidR="00390744" w:rsidRPr="00437C98" w:rsidRDefault="00390744" w:rsidP="004968F8">
            <w:pPr>
              <w:spacing w:line="276" w:lineRule="auto"/>
              <w:jc w:val="both"/>
              <w:rPr>
                <w:rFonts w:ascii="Times New Roman" w:hAnsi="Times New Roman" w:cs="Times New Roman"/>
                <w:sz w:val="24"/>
                <w:szCs w:val="24"/>
              </w:rPr>
            </w:pPr>
            <w:r w:rsidRPr="00D240AF">
              <w:rPr>
                <w:rFonts w:ascii="Times New Roman" w:hAnsi="Times New Roman" w:cs="Times New Roman"/>
                <w:sz w:val="24"/>
                <w:szCs w:val="24"/>
              </w:rPr>
              <w:t>8.3.x: Será admitida a apresentação de atestados relativos a potencial subcontratado em relação à parcela do fornecimento de</w:t>
            </w:r>
            <w:r w:rsidRPr="00006532">
              <w:rPr>
                <w:rFonts w:ascii="Times New Roman" w:hAnsi="Times New Roman" w:cs="Times New Roman"/>
                <w:color w:val="FF0000"/>
                <w:sz w:val="24"/>
                <w:szCs w:val="24"/>
              </w:rPr>
              <w:t>[xxx]</w:t>
            </w:r>
            <w:r w:rsidRPr="00D240AF">
              <w:rPr>
                <w:rFonts w:ascii="Times New Roman" w:hAnsi="Times New Roman" w:cs="Times New Roman"/>
                <w:sz w:val="24"/>
                <w:szCs w:val="24"/>
              </w:rPr>
              <w:t>, cuja subcontratação foi expressamente autorizada no tópico pertinente.</w:t>
            </w:r>
          </w:p>
        </w:tc>
      </w:tr>
    </w:tbl>
    <w:p w:rsidR="00390744" w:rsidRDefault="00390744" w:rsidP="00390744">
      <w:pPr>
        <w:spacing w:after="120" w:line="276" w:lineRule="auto"/>
        <w:jc w:val="both"/>
        <w:rPr>
          <w:rFonts w:ascii="Times New Roman" w:hAnsi="Times New Roman" w:cs="Times New Roman"/>
          <w:sz w:val="24"/>
          <w:szCs w:val="24"/>
        </w:rPr>
      </w:pPr>
    </w:p>
    <w:p w:rsidR="00390744" w:rsidRPr="00024160"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024160">
        <w:rPr>
          <w:rFonts w:ascii="Times New Roman" w:hAnsi="Times New Roman" w:cs="Times New Roman"/>
          <w:color w:val="FF0000"/>
          <w:sz w:val="23"/>
          <w:szCs w:val="23"/>
        </w:rPr>
        <w:t>Para fins da comprovação de que trata este subitem, os atestados deverão dizer respeito a contratos executados com as seguintes características mínimas:</w:t>
      </w:r>
    </w:p>
    <w:p w:rsidR="00390744" w:rsidRPr="00E11309" w:rsidRDefault="00390744" w:rsidP="00390744">
      <w:pPr>
        <w:pStyle w:val="PargrafodaLista"/>
        <w:widowControl/>
        <w:numPr>
          <w:ilvl w:val="3"/>
          <w:numId w:val="2"/>
        </w:numPr>
        <w:tabs>
          <w:tab w:val="left" w:pos="2268"/>
        </w:tabs>
        <w:autoSpaceDE/>
        <w:autoSpaceDN/>
        <w:spacing w:after="120" w:line="276" w:lineRule="auto"/>
        <w:ind w:left="1418" w:firstLine="0"/>
        <w:jc w:val="both"/>
        <w:rPr>
          <w:rFonts w:ascii="Times New Roman" w:hAnsi="Times New Roman" w:cs="Times New Roman"/>
          <w:color w:val="FF0000"/>
        </w:rPr>
      </w:pPr>
      <w:r w:rsidRPr="00E11309">
        <w:rPr>
          <w:rFonts w:ascii="Times New Roman" w:hAnsi="Times New Roman" w:cs="Times New Roman"/>
          <w:color w:val="FF0000"/>
          <w:highlight w:val="yellow"/>
        </w:rPr>
        <w:t>[xxx]</w:t>
      </w:r>
      <w:r w:rsidRPr="00E11309">
        <w:rPr>
          <w:rFonts w:ascii="Times New Roman" w:hAnsi="Times New Roman" w:cs="Times New Roman"/>
          <w:color w:val="FF0000"/>
        </w:rPr>
        <w:t>;</w:t>
      </w:r>
    </w:p>
    <w:p w:rsidR="00390744" w:rsidRPr="00E11309" w:rsidRDefault="00390744" w:rsidP="00390744">
      <w:pPr>
        <w:pStyle w:val="PargrafodaLista"/>
        <w:widowControl/>
        <w:numPr>
          <w:ilvl w:val="3"/>
          <w:numId w:val="2"/>
        </w:numPr>
        <w:tabs>
          <w:tab w:val="left" w:pos="2268"/>
        </w:tabs>
        <w:autoSpaceDE/>
        <w:autoSpaceDN/>
        <w:spacing w:after="120" w:line="276" w:lineRule="auto"/>
        <w:ind w:left="1418" w:firstLine="0"/>
        <w:jc w:val="both"/>
        <w:rPr>
          <w:rFonts w:ascii="Times New Roman" w:hAnsi="Times New Roman" w:cs="Times New Roman"/>
          <w:color w:val="FF0000"/>
        </w:rPr>
      </w:pPr>
      <w:r w:rsidRPr="00E11309">
        <w:rPr>
          <w:rFonts w:ascii="Times New Roman" w:hAnsi="Times New Roman" w:cs="Times New Roman"/>
          <w:color w:val="FF0000"/>
          <w:highlight w:val="yellow"/>
        </w:rPr>
        <w:t>[xxx]</w:t>
      </w:r>
      <w:r w:rsidRPr="00E11309">
        <w:rPr>
          <w:rFonts w:ascii="Times New Roman" w:hAnsi="Times New Roman" w:cs="Times New Roman"/>
          <w:color w:val="FF0000"/>
        </w:rPr>
        <w:t>;</w:t>
      </w:r>
    </w:p>
    <w:p w:rsidR="00390744" w:rsidRPr="00024160" w:rsidRDefault="00390744" w:rsidP="00390744">
      <w:pPr>
        <w:tabs>
          <w:tab w:val="left" w:pos="2268"/>
        </w:tabs>
        <w:spacing w:after="120" w:line="276" w:lineRule="auto"/>
        <w:ind w:left="1418"/>
        <w:jc w:val="both"/>
        <w:rPr>
          <w:rFonts w:ascii="Times New Roman" w:hAnsi="Times New Roman" w:cs="Times New Roman"/>
          <w:color w:val="FF0000"/>
          <w:sz w:val="24"/>
          <w:szCs w:val="24"/>
        </w:rPr>
      </w:pPr>
    </w:p>
    <w:p w:rsidR="00390744" w:rsidRDefault="00390744" w:rsidP="00390744">
      <w:pPr>
        <w:spacing w:after="120" w:line="276" w:lineRule="auto"/>
        <w:jc w:val="both"/>
        <w:rPr>
          <w:rFonts w:ascii="Times New Roman" w:hAnsi="Times New Roman" w:cs="Times New Roman"/>
          <w:sz w:val="24"/>
          <w:szCs w:val="24"/>
        </w:rPr>
      </w:pPr>
    </w:p>
    <w:p w:rsidR="00390744" w:rsidRPr="00E11309"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11309">
        <w:rPr>
          <w:rFonts w:ascii="Times New Roman" w:hAnsi="Times New Roman" w:cs="Times New Roman"/>
          <w:color w:val="FF0000"/>
          <w:sz w:val="23"/>
          <w:szCs w:val="23"/>
        </w:rPr>
        <w:t>Será admitida, para fins de comprovação de quantitativo mínimo, a apresentação e o somatório de diferentes atestados executados de forma concomitante.</w:t>
      </w:r>
    </w:p>
    <w:p w:rsidR="00390744" w:rsidRPr="00E11309"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E11309">
        <w:rPr>
          <w:rFonts w:ascii="Times New Roman" w:hAnsi="Times New Roman" w:cs="Times New Roman"/>
          <w:color w:val="FF0000"/>
          <w:sz w:val="23"/>
          <w:szCs w:val="23"/>
        </w:rPr>
        <w:lastRenderedPageBreak/>
        <w:t>Os atestados de capacidade técnica poderão ser apresentados em nome da matriz ou da filial do fornecedor.</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9F2914">
              <w:rPr>
                <w:rFonts w:ascii="Times New Roman" w:hAnsi="Times New Roman" w:cs="Times New Roman"/>
                <w:sz w:val="24"/>
                <w:szCs w:val="24"/>
              </w:rPr>
              <w:t>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Orientação Normativa nº 66, de 29 de maio de 2020</w:t>
            </w:r>
            <w:r>
              <w:rPr>
                <w:rFonts w:ascii="Times New Roman" w:hAnsi="Times New Roman" w:cs="Times New Roman"/>
                <w:sz w:val="24"/>
                <w:szCs w:val="24"/>
              </w:rPr>
              <w:t>.</w:t>
            </w:r>
          </w:p>
        </w:tc>
      </w:tr>
    </w:tbl>
    <w:p w:rsidR="00390744" w:rsidRPr="00E11309" w:rsidRDefault="00390744" w:rsidP="00390744">
      <w:pPr>
        <w:spacing w:after="120" w:line="276" w:lineRule="auto"/>
        <w:jc w:val="both"/>
        <w:rPr>
          <w:rFonts w:ascii="Times New Roman" w:hAnsi="Times New Roman" w:cs="Times New Roman"/>
          <w:sz w:val="24"/>
          <w:szCs w:val="24"/>
        </w:rPr>
      </w:pPr>
    </w:p>
    <w:p w:rsidR="00390744" w:rsidRPr="000C6078"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0C6078">
        <w:rPr>
          <w:rFonts w:ascii="Times New Roman" w:hAnsi="Times New Roman" w:cs="Times New Roman"/>
          <w:color w:val="FF0000"/>
          <w:sz w:val="23"/>
          <w:szCs w:val="23"/>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390744" w:rsidRPr="009F2914" w:rsidRDefault="00390744" w:rsidP="00390744">
      <w:pPr>
        <w:pStyle w:val="PargrafodaLista"/>
        <w:widowControl/>
        <w:numPr>
          <w:ilvl w:val="2"/>
          <w:numId w:val="2"/>
        </w:numPr>
        <w:autoSpaceDE/>
        <w:autoSpaceDN/>
        <w:spacing w:after="120" w:line="276" w:lineRule="auto"/>
        <w:ind w:left="567" w:firstLine="0"/>
        <w:jc w:val="both"/>
        <w:rPr>
          <w:rFonts w:ascii="Times New Roman" w:hAnsi="Times New Roman" w:cs="Times New Roman"/>
          <w:color w:val="FF0000"/>
          <w:sz w:val="23"/>
          <w:szCs w:val="23"/>
        </w:rPr>
      </w:pPr>
      <w:r w:rsidRPr="000C6078">
        <w:rPr>
          <w:rFonts w:ascii="Times New Roman" w:hAnsi="Times New Roman" w:cs="Times New Roman"/>
          <w:color w:val="FF0000"/>
          <w:sz w:val="23"/>
          <w:szCs w:val="23"/>
        </w:rPr>
        <w:t xml:space="preserve">Prova de atendimento aos requisitos </w:t>
      </w:r>
      <w:r w:rsidRPr="000C6078">
        <w:rPr>
          <w:rFonts w:ascii="Times New Roman" w:hAnsi="Times New Roman" w:cs="Times New Roman"/>
          <w:color w:val="FF0000"/>
          <w:sz w:val="23"/>
          <w:szCs w:val="23"/>
          <w:highlight w:val="yellow"/>
        </w:rPr>
        <w:t>[xxx]</w:t>
      </w:r>
      <w:r w:rsidRPr="000C6078">
        <w:rPr>
          <w:rFonts w:ascii="Times New Roman" w:hAnsi="Times New Roman" w:cs="Times New Roman"/>
          <w:color w:val="FF0000"/>
          <w:sz w:val="23"/>
          <w:szCs w:val="23"/>
        </w:rPr>
        <w:t xml:space="preserve">, previstos na lei </w:t>
      </w:r>
      <w:r w:rsidRPr="000C6078">
        <w:rPr>
          <w:rFonts w:ascii="Times New Roman" w:hAnsi="Times New Roman" w:cs="Times New Roman"/>
          <w:color w:val="FF0000"/>
          <w:sz w:val="23"/>
          <w:szCs w:val="23"/>
          <w:highlight w:val="yellow"/>
        </w:rPr>
        <w:t>[xxx]</w:t>
      </w:r>
      <w:r w:rsidRPr="009F2914">
        <w:rPr>
          <w:rFonts w:ascii="Times New Roman" w:hAnsi="Times New Roman" w:cs="Times New Roman"/>
          <w:color w:val="FF0000"/>
          <w:sz w:val="23"/>
          <w:szCs w:val="23"/>
        </w:rPr>
        <w:t>.</w:t>
      </w:r>
    </w:p>
    <w:p w:rsidR="00390744" w:rsidRPr="006A223C" w:rsidRDefault="00390744" w:rsidP="00390744">
      <w:pPr>
        <w:spacing w:after="120" w:line="276" w:lineRule="auto"/>
        <w:jc w:val="both"/>
        <w:rPr>
          <w:rFonts w:ascii="Times New Roman" w:hAnsi="Times New Roman" w:cs="Times New Roman"/>
          <w:sz w:val="24"/>
          <w:szCs w:val="24"/>
        </w:rPr>
      </w:pPr>
    </w:p>
    <w:p w:rsidR="00390744" w:rsidRPr="006E3168" w:rsidRDefault="00390744" w:rsidP="00390744">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r w:rsidRPr="000964FE">
        <w:rPr>
          <w:rFonts w:ascii="Times New Roman" w:hAnsi="Times New Roman" w:cs="Times New Roman"/>
          <w:b/>
          <w:bCs/>
          <w:color w:val="auto"/>
          <w:sz w:val="24"/>
          <w:szCs w:val="24"/>
        </w:rPr>
        <w:t>ESTIMATIVAS DO VALOR DA CONTRATAÇÃO</w:t>
      </w:r>
    </w:p>
    <w:p w:rsidR="00390744" w:rsidRDefault="00390744" w:rsidP="00390744">
      <w:pPr>
        <w:pStyle w:val="PargrafodaLista"/>
        <w:spacing w:line="276" w:lineRule="auto"/>
        <w:jc w:val="both"/>
        <w:rPr>
          <w:rFonts w:ascii="Times New Roman" w:hAnsi="Times New Roman" w:cs="Times New Roman"/>
        </w:rPr>
      </w:pP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3958AB" w:rsidRDefault="00390744" w:rsidP="004968F8">
            <w:pPr>
              <w:tabs>
                <w:tab w:val="center" w:pos="4252"/>
                <w:tab w:val="right" w:pos="8504"/>
              </w:tabs>
              <w:spacing w:line="276" w:lineRule="auto"/>
              <w:jc w:val="both"/>
              <w:rPr>
                <w:rFonts w:ascii="Times New Roman" w:hAnsi="Times New Roman" w:cs="Times New Roman"/>
                <w:sz w:val="24"/>
                <w:szCs w:val="24"/>
              </w:rPr>
            </w:pPr>
            <w:r w:rsidRPr="003958AB">
              <w:rPr>
                <w:rFonts w:ascii="Times New Roman" w:hAnsi="Times New Roman" w:cs="Times New Roman"/>
                <w:b/>
                <w:bCs/>
                <w:sz w:val="24"/>
                <w:szCs w:val="24"/>
              </w:rPr>
              <w:t>Pesquisa de Preços</w:t>
            </w:r>
            <w:r w:rsidRPr="003958AB">
              <w:rPr>
                <w:rFonts w:ascii="Times New Roman" w:hAnsi="Times New Roman" w:cs="Times New Roman"/>
                <w:sz w:val="24"/>
                <w:szCs w:val="24"/>
              </w:rPr>
              <w:t xml:space="preserve"> - A estimativa de preços deve ser precedida de regular pesquisa, nos moldes do </w:t>
            </w:r>
            <w:hyperlink r:id="rId15" w:anchor="art23" w:history="1">
              <w:r w:rsidRPr="00051913">
                <w:rPr>
                  <w:rStyle w:val="Hyperlink"/>
                  <w:rFonts w:ascii="Times New Roman" w:hAnsi="Times New Roman" w:cs="Times New Roman"/>
                  <w:sz w:val="24"/>
                  <w:szCs w:val="24"/>
                </w:rPr>
                <w:t>art. 23 da Lei nº 14.133, de 2021</w:t>
              </w:r>
            </w:hyperlink>
            <w:r w:rsidRPr="003958AB">
              <w:rPr>
                <w:rFonts w:ascii="Times New Roman" w:hAnsi="Times New Roman" w:cs="Times New Roman"/>
                <w:sz w:val="24"/>
                <w:szCs w:val="24"/>
              </w:rPr>
              <w:t>, e do Decreto</w:t>
            </w:r>
            <w:r>
              <w:rPr>
                <w:rFonts w:ascii="Times New Roman" w:hAnsi="Times New Roman" w:cs="Times New Roman"/>
                <w:sz w:val="24"/>
                <w:szCs w:val="24"/>
              </w:rPr>
              <w:t xml:space="preserve"> Municipal</w:t>
            </w:r>
            <w:r w:rsidRPr="003958AB">
              <w:rPr>
                <w:rFonts w:ascii="Times New Roman" w:hAnsi="Times New Roman" w:cs="Times New Roman"/>
                <w:sz w:val="24"/>
                <w:szCs w:val="24"/>
              </w:rPr>
              <w:t xml:space="preserve"> nº </w:t>
            </w:r>
            <w:r>
              <w:rPr>
                <w:rFonts w:ascii="Times New Roman" w:hAnsi="Times New Roman" w:cs="Times New Roman"/>
                <w:sz w:val="24"/>
                <w:szCs w:val="24"/>
              </w:rPr>
              <w:t>32.398</w:t>
            </w:r>
            <w:r w:rsidRPr="003958AB">
              <w:rPr>
                <w:rFonts w:ascii="Times New Roman" w:hAnsi="Times New Roman" w:cs="Times New Roman"/>
                <w:sz w:val="24"/>
                <w:szCs w:val="24"/>
              </w:rPr>
              <w:t>/</w:t>
            </w:r>
            <w:r>
              <w:rPr>
                <w:rFonts w:ascii="Times New Roman" w:hAnsi="Times New Roman" w:cs="Times New Roman"/>
                <w:sz w:val="24"/>
                <w:szCs w:val="24"/>
              </w:rPr>
              <w:t>2024.</w:t>
            </w:r>
          </w:p>
          <w:p w:rsidR="00390744" w:rsidRPr="003958AB" w:rsidRDefault="00390744" w:rsidP="004968F8">
            <w:pPr>
              <w:tabs>
                <w:tab w:val="center" w:pos="4252"/>
                <w:tab w:val="right" w:pos="8504"/>
              </w:tabs>
              <w:spacing w:line="276" w:lineRule="auto"/>
              <w:jc w:val="both"/>
              <w:rPr>
                <w:rFonts w:ascii="Times New Roman" w:hAnsi="Times New Roman" w:cs="Times New Roman"/>
                <w:sz w:val="24"/>
                <w:szCs w:val="24"/>
              </w:rPr>
            </w:pPr>
            <w:r w:rsidRPr="003958AB">
              <w:rPr>
                <w:rFonts w:ascii="Times New Roman" w:hAnsi="Times New Roman" w:cs="Times New Roman"/>
                <w:sz w:val="24"/>
                <w:szCs w:val="24"/>
              </w:rPr>
              <w:t xml:space="preserve">Os preços unitários referenciais, as memórias de cálculo e os documentos que lhe dão suporte, com os parâmetros utilizados para a obtenção dos preços e para os respectivos cálculos, devem constar de anexo ao termo de referência, nos termos do Decreto </w:t>
            </w:r>
            <w:r>
              <w:rPr>
                <w:rFonts w:ascii="Times New Roman" w:hAnsi="Times New Roman" w:cs="Times New Roman"/>
                <w:sz w:val="24"/>
                <w:szCs w:val="24"/>
              </w:rPr>
              <w:t>Municipal</w:t>
            </w:r>
            <w:r w:rsidRPr="003958AB">
              <w:rPr>
                <w:rFonts w:ascii="Times New Roman" w:hAnsi="Times New Roman" w:cs="Times New Roman"/>
                <w:sz w:val="24"/>
                <w:szCs w:val="24"/>
              </w:rPr>
              <w:t xml:space="preserve">. Caso a Administração opte por preservar o sigilo da estimativa do valor da contratação, também deverá ser preservado o sigilo desse anexo. </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3958AB">
              <w:rPr>
                <w:rFonts w:ascii="Times New Roman" w:hAnsi="Times New Roman" w:cs="Times New Roman"/>
                <w:sz w:val="24"/>
                <w:szCs w:val="24"/>
              </w:rPr>
              <w:t xml:space="preserve">Utilizar a redação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_Ref187268992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w:t>
            </w:r>
            <w:r>
              <w:rPr>
                <w:rFonts w:ascii="Times New Roman" w:hAnsi="Times New Roman" w:cs="Times New Roman"/>
                <w:sz w:val="24"/>
                <w:szCs w:val="24"/>
              </w:rPr>
              <w:fldChar w:fldCharType="end"/>
            </w:r>
            <w:r w:rsidRPr="003958AB">
              <w:rPr>
                <w:rFonts w:ascii="Times New Roman" w:hAnsi="Times New Roman" w:cs="Times New Roman"/>
                <w:sz w:val="24"/>
                <w:szCs w:val="24"/>
              </w:rPr>
              <w:t>na hipótese de licitação em que for adotado o critério de julgamento por menor preço, sem caráter sigiloso.</w:t>
            </w:r>
          </w:p>
        </w:tc>
      </w:tr>
    </w:tbl>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bookmarkStart w:id="4" w:name="_Ref187268992"/>
      <w:r w:rsidRPr="005479AC">
        <w:rPr>
          <w:rFonts w:ascii="Times New Roman" w:hAnsi="Times New Roman" w:cs="Times New Roman"/>
          <w:sz w:val="24"/>
          <w:szCs w:val="24"/>
        </w:rPr>
        <w:t xml:space="preserve">O custo estimado total da contratação é de </w:t>
      </w:r>
      <w:r w:rsidRPr="005479AC">
        <w:rPr>
          <w:rFonts w:ascii="Times New Roman" w:hAnsi="Times New Roman" w:cs="Times New Roman"/>
          <w:color w:val="FF0000"/>
          <w:sz w:val="24"/>
          <w:szCs w:val="24"/>
          <w:highlight w:val="yellow"/>
        </w:rPr>
        <w:t>R$... (por extenso)</w:t>
      </w:r>
      <w:r w:rsidRPr="005479AC">
        <w:rPr>
          <w:rFonts w:ascii="Times New Roman" w:hAnsi="Times New Roman" w:cs="Times New Roman"/>
          <w:sz w:val="24"/>
          <w:szCs w:val="24"/>
        </w:rPr>
        <w:t xml:space="preserve">, conforme custos unitários apostos na </w:t>
      </w:r>
      <w:r w:rsidRPr="005479AC">
        <w:rPr>
          <w:rFonts w:ascii="Times New Roman" w:hAnsi="Times New Roman" w:cs="Times New Roman"/>
          <w:color w:val="FF0000"/>
          <w:sz w:val="24"/>
          <w:szCs w:val="24"/>
          <w:highlight w:val="yellow"/>
        </w:rPr>
        <w:t xml:space="preserve">[tabela acima] </w:t>
      </w:r>
      <w:r w:rsidRPr="005479AC">
        <w:rPr>
          <w:rFonts w:ascii="Times New Roman" w:hAnsi="Times New Roman" w:cs="Times New Roman"/>
          <w:b/>
          <w:bCs/>
          <w:color w:val="FF0000"/>
          <w:sz w:val="24"/>
          <w:szCs w:val="24"/>
          <w:highlight w:val="yellow"/>
          <w:u w:val="single"/>
        </w:rPr>
        <w:t>OU</w:t>
      </w:r>
      <w:r w:rsidRPr="005479AC">
        <w:rPr>
          <w:rFonts w:ascii="Times New Roman" w:hAnsi="Times New Roman" w:cs="Times New Roman"/>
          <w:color w:val="FF0000"/>
          <w:sz w:val="24"/>
          <w:szCs w:val="24"/>
          <w:highlight w:val="yellow"/>
        </w:rPr>
        <w:t xml:space="preserve"> [em anexo]</w:t>
      </w:r>
      <w:r>
        <w:rPr>
          <w:rFonts w:ascii="Times New Roman" w:hAnsi="Times New Roman" w:cs="Times New Roman"/>
          <w:sz w:val="24"/>
          <w:szCs w:val="24"/>
        </w:rPr>
        <w:t>.</w:t>
      </w:r>
    </w:p>
    <w:p w:rsidR="00390744" w:rsidRDefault="00390744" w:rsidP="00390744">
      <w:pPr>
        <w:pStyle w:val="PargrafodaLista"/>
        <w:spacing w:after="120" w:line="276" w:lineRule="auto"/>
        <w:jc w:val="both"/>
        <w:rPr>
          <w:rFonts w:ascii="Times New Roman" w:hAnsi="Times New Roman" w:cs="Times New Roman"/>
          <w:color w:val="FF0000"/>
          <w:sz w:val="24"/>
          <w:szCs w:val="24"/>
        </w:rPr>
      </w:pPr>
      <w:r w:rsidRPr="007D4B0C">
        <w:rPr>
          <w:rFonts w:ascii="Times New Roman" w:hAnsi="Times New Roman" w:cs="Times New Roman"/>
          <w:b/>
          <w:bCs/>
          <w:color w:val="FF0000"/>
          <w:sz w:val="24"/>
          <w:szCs w:val="24"/>
          <w:highlight w:val="yellow"/>
          <w:u w:val="single"/>
        </w:rPr>
        <w:t>OU</w:t>
      </w:r>
      <w:r w:rsidRPr="007D4B0C">
        <w:rPr>
          <w:rFonts w:ascii="Times New Roman" w:hAnsi="Times New Roman" w:cs="Times New Roman"/>
          <w:color w:val="FF0000"/>
          <w:sz w:val="24"/>
          <w:szCs w:val="24"/>
        </w:rPr>
        <w:t xml:space="preserve"> O valor de referência para aplicação do maior desconto corresponde a </w:t>
      </w:r>
      <w:r w:rsidRPr="007D4B0C">
        <w:rPr>
          <w:rFonts w:ascii="Times New Roman" w:hAnsi="Times New Roman" w:cs="Times New Roman"/>
          <w:color w:val="FF0000"/>
          <w:sz w:val="24"/>
          <w:szCs w:val="24"/>
          <w:highlight w:val="yellow"/>
        </w:rPr>
        <w:t>R</w:t>
      </w:r>
      <w:r w:rsidRPr="005479AC">
        <w:rPr>
          <w:rFonts w:ascii="Times New Roman" w:hAnsi="Times New Roman" w:cs="Times New Roman"/>
          <w:color w:val="FF0000"/>
          <w:sz w:val="24"/>
          <w:szCs w:val="24"/>
          <w:highlight w:val="yellow"/>
        </w:rPr>
        <w:t>$... (por extenso)</w:t>
      </w:r>
      <w:r>
        <w:rPr>
          <w:rFonts w:ascii="Times New Roman" w:hAnsi="Times New Roman" w:cs="Times New Roman"/>
          <w:color w:val="FF0000"/>
          <w:sz w:val="24"/>
          <w:szCs w:val="24"/>
        </w:rPr>
        <w:t>.</w:t>
      </w:r>
      <w:r w:rsidRPr="00B1705D">
        <w:rPr>
          <w:rFonts w:ascii="Times New Roman" w:hAnsi="Times New Roman" w:cs="Times New Roman"/>
          <w:sz w:val="24"/>
          <w:szCs w:val="24"/>
          <w:shd w:val="clear" w:color="auto" w:fill="E5DFEC" w:themeFill="accent4" w:themeFillTint="33"/>
        </w:rPr>
        <w:t>(Redação para a hipótese de licitação em que for adotado o critério de julgamento por maior desconto)</w:t>
      </w:r>
    </w:p>
    <w:p w:rsidR="00390744" w:rsidRPr="00B04160" w:rsidRDefault="00390744" w:rsidP="00390744">
      <w:pPr>
        <w:pStyle w:val="PargrafodaLista"/>
        <w:spacing w:after="120" w:line="276" w:lineRule="auto"/>
        <w:jc w:val="both"/>
        <w:rPr>
          <w:rFonts w:ascii="Times New Roman" w:hAnsi="Times New Roman" w:cs="Times New Roman"/>
          <w:color w:val="FF0000"/>
          <w:sz w:val="24"/>
          <w:szCs w:val="24"/>
        </w:rPr>
      </w:pPr>
      <w:r w:rsidRPr="007D4B0C">
        <w:rPr>
          <w:rFonts w:ascii="Times New Roman" w:hAnsi="Times New Roman" w:cs="Times New Roman"/>
          <w:b/>
          <w:bCs/>
          <w:color w:val="FF0000"/>
          <w:sz w:val="24"/>
          <w:szCs w:val="24"/>
          <w:highlight w:val="yellow"/>
          <w:u w:val="single"/>
        </w:rPr>
        <w:t>OU</w:t>
      </w:r>
      <w:r w:rsidRPr="007D4B0C">
        <w:rPr>
          <w:rFonts w:ascii="Times New Roman" w:hAnsi="Times New Roman" w:cs="Times New Roman"/>
          <w:color w:val="FF0000"/>
          <w:sz w:val="24"/>
          <w:szCs w:val="24"/>
        </w:rPr>
        <w:t xml:space="preserve">O custo estimado da contratação possui caráter sigiloso e será tornado público apenas e imediatamente após o julgamento das propostas. </w:t>
      </w:r>
      <w:r w:rsidRPr="00B1705D">
        <w:rPr>
          <w:rFonts w:ascii="Times New Roman" w:hAnsi="Times New Roman" w:cs="Times New Roman"/>
          <w:sz w:val="24"/>
          <w:szCs w:val="24"/>
          <w:shd w:val="clear" w:color="auto" w:fill="E5DFEC" w:themeFill="accent4" w:themeFillTint="33"/>
        </w:rPr>
        <w:t xml:space="preserve">(Redação para a hipótese de licitação em que for adotado </w:t>
      </w:r>
      <w:r w:rsidRPr="007F160D">
        <w:rPr>
          <w:rFonts w:ascii="Times New Roman" w:hAnsi="Times New Roman" w:cs="Times New Roman"/>
          <w:sz w:val="24"/>
          <w:szCs w:val="24"/>
          <w:shd w:val="clear" w:color="auto" w:fill="E5DFEC" w:themeFill="accent4" w:themeFillTint="33"/>
        </w:rPr>
        <w:t>o critério de julgamento por menor preço e caso a Administração opte por preservar o sigilo da estimativa do valor da contratação. Na hipótese de licitação em que for adotado o critério de julgamento por maior desconto, o preço estimado ou o máximo aceitável não poderá ser sigiloso (art. 24, parágrafo único, da Lei nº 14.133, de 2021</w:t>
      </w:r>
      <w:r w:rsidRPr="00B1705D">
        <w:rPr>
          <w:rFonts w:ascii="Times New Roman" w:hAnsi="Times New Roman" w:cs="Times New Roman"/>
          <w:sz w:val="24"/>
          <w:szCs w:val="24"/>
          <w:shd w:val="clear" w:color="auto" w:fill="E5DFEC" w:themeFill="accent4" w:themeFillTint="33"/>
        </w:rPr>
        <w:t>)</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D11AE2">
        <w:rPr>
          <w:rFonts w:ascii="Times New Roman" w:hAnsi="Times New Roman" w:cs="Times New Roman"/>
          <w:sz w:val="24"/>
          <w:szCs w:val="24"/>
        </w:rPr>
        <w:t>A estimativa de custo levou em consideração o risco envolvido na contratação e sua alocação entre contratante e contratado, conforme especificado na matriz de risco constante do Contrato.</w:t>
      </w:r>
      <w:bookmarkEnd w:id="4"/>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B5124F">
              <w:rPr>
                <w:rFonts w:ascii="Times New Roman" w:hAnsi="Times New Roman" w:cs="Times New Roman"/>
                <w:sz w:val="24"/>
                <w:szCs w:val="24"/>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nº 14.133, de 2021).</w:t>
            </w:r>
          </w:p>
        </w:tc>
      </w:tr>
    </w:tbl>
    <w:p w:rsidR="00390744" w:rsidRPr="006A223C" w:rsidRDefault="00390744" w:rsidP="00390744">
      <w:pPr>
        <w:spacing w:after="120" w:line="276" w:lineRule="auto"/>
        <w:jc w:val="both"/>
        <w:rPr>
          <w:rFonts w:ascii="Times New Roman" w:hAnsi="Times New Roman" w:cs="Times New Roman"/>
          <w:sz w:val="24"/>
          <w:szCs w:val="24"/>
        </w:rPr>
      </w:pPr>
    </w:p>
    <w:p w:rsidR="00390744" w:rsidRPr="006E3168" w:rsidRDefault="00390744" w:rsidP="00390744">
      <w:pPr>
        <w:pStyle w:val="Ttulo1"/>
        <w:numPr>
          <w:ilvl w:val="0"/>
          <w:numId w:val="2"/>
        </w:numPr>
        <w:shd w:val="clear" w:color="auto" w:fill="F2F2F2" w:themeFill="background1" w:themeFillShade="F2"/>
        <w:spacing w:before="60" w:line="276" w:lineRule="auto"/>
        <w:rPr>
          <w:rFonts w:ascii="Times New Roman" w:hAnsi="Times New Roman" w:cs="Times New Roman"/>
          <w:b/>
          <w:bCs/>
          <w:color w:val="auto"/>
          <w:sz w:val="24"/>
          <w:szCs w:val="24"/>
        </w:rPr>
      </w:pPr>
      <w:bookmarkStart w:id="5" w:name="_Toc157095562"/>
      <w:r>
        <w:rPr>
          <w:rFonts w:ascii="Times New Roman" w:hAnsi="Times New Roman" w:cs="Times New Roman"/>
          <w:b/>
          <w:bCs/>
          <w:color w:val="auto"/>
          <w:sz w:val="24"/>
          <w:szCs w:val="24"/>
        </w:rPr>
        <w:t>ADEQUAÇÃO ORÇAMENTÁRIA</w:t>
      </w:r>
      <w:bookmarkEnd w:id="5"/>
    </w:p>
    <w:p w:rsidR="00390744" w:rsidRDefault="00390744" w:rsidP="00390744">
      <w:pPr>
        <w:pStyle w:val="PargrafodaLista"/>
        <w:spacing w:line="276" w:lineRule="auto"/>
        <w:jc w:val="both"/>
        <w:rPr>
          <w:rFonts w:ascii="Times New Roman" w:hAnsi="Times New Roman" w:cs="Times New Roman"/>
        </w:rPr>
      </w:pPr>
    </w:p>
    <w:p w:rsidR="00390744" w:rsidRPr="00E92F67"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E92F67">
        <w:rPr>
          <w:rFonts w:ascii="Times New Roman" w:hAnsi="Times New Roman" w:cs="Times New Roman"/>
          <w:sz w:val="24"/>
          <w:szCs w:val="24"/>
        </w:rPr>
        <w:lastRenderedPageBreak/>
        <w:t xml:space="preserve">As despesas decorrentes da presente contratação correrão à conta de recursos específicos consignados no </w:t>
      </w:r>
      <w:r w:rsidRPr="00FB4A69">
        <w:rPr>
          <w:rFonts w:ascii="Times New Roman" w:hAnsi="Times New Roman" w:cs="Times New Roman"/>
          <w:sz w:val="24"/>
          <w:szCs w:val="24"/>
        </w:rPr>
        <w:t xml:space="preserve">Orçamento do Município de Foz do Iguaçu/PR e será atendida </w:t>
      </w:r>
      <w:r w:rsidRPr="00FB4A69">
        <w:rPr>
          <w:rFonts w:ascii="Times New Roman" w:hAnsi="Times New Roman" w:cs="Times New Roman"/>
          <w:color w:val="FF0000"/>
          <w:sz w:val="24"/>
          <w:szCs w:val="24"/>
        </w:rPr>
        <w:t>pela(s) seguinte(s) dotação(ões)</w:t>
      </w:r>
      <w:r w:rsidRPr="00E92F67">
        <w:rPr>
          <w:rFonts w:ascii="Times New Roman" w:hAnsi="Times New Roman" w:cs="Times New Roman"/>
          <w:sz w:val="24"/>
          <w:szCs w:val="24"/>
        </w:rPr>
        <w:t>:</w:t>
      </w:r>
    </w:p>
    <w:p w:rsidR="00390744" w:rsidRPr="00E92F67" w:rsidRDefault="00390744" w:rsidP="00390744">
      <w:pPr>
        <w:pStyle w:val="PargrafodaLista"/>
        <w:widowControl/>
        <w:numPr>
          <w:ilvl w:val="0"/>
          <w:numId w:val="12"/>
        </w:numPr>
        <w:autoSpaceDE/>
        <w:autoSpaceDN/>
        <w:spacing w:after="120" w:line="276" w:lineRule="auto"/>
        <w:contextualSpacing/>
        <w:jc w:val="both"/>
        <w:rPr>
          <w:rFonts w:ascii="Times New Roman" w:hAnsi="Times New Roman" w:cs="Times New Roman"/>
          <w:color w:val="FF0000"/>
          <w:sz w:val="24"/>
          <w:szCs w:val="24"/>
        </w:rPr>
      </w:pPr>
      <w:r w:rsidRPr="00E92F67">
        <w:rPr>
          <w:rFonts w:ascii="Times New Roman" w:hAnsi="Times New Roman" w:cs="Times New Roman"/>
          <w:color w:val="FF0000"/>
          <w:sz w:val="24"/>
          <w:szCs w:val="24"/>
          <w:highlight w:val="yellow"/>
        </w:rPr>
        <w:t>[xxx]</w:t>
      </w:r>
      <w:r w:rsidRPr="00E92F67">
        <w:rPr>
          <w:rFonts w:ascii="Times New Roman" w:hAnsi="Times New Roman" w:cs="Times New Roman"/>
          <w:color w:val="FF0000"/>
          <w:sz w:val="24"/>
          <w:szCs w:val="24"/>
        </w:rPr>
        <w:t>;</w:t>
      </w:r>
    </w:p>
    <w:p w:rsidR="00390744" w:rsidRPr="00FB4A69" w:rsidRDefault="00390744" w:rsidP="00390744">
      <w:pPr>
        <w:pStyle w:val="PargrafodaLista"/>
        <w:widowControl/>
        <w:numPr>
          <w:ilvl w:val="0"/>
          <w:numId w:val="12"/>
        </w:numPr>
        <w:autoSpaceDE/>
        <w:autoSpaceDN/>
        <w:spacing w:after="120" w:line="276" w:lineRule="auto"/>
        <w:ind w:left="714" w:hanging="357"/>
        <w:jc w:val="both"/>
        <w:rPr>
          <w:rFonts w:ascii="Times New Roman" w:hAnsi="Times New Roman" w:cs="Times New Roman"/>
          <w:color w:val="FF0000"/>
          <w:sz w:val="24"/>
          <w:szCs w:val="24"/>
        </w:rPr>
      </w:pPr>
      <w:r w:rsidRPr="00E92F67">
        <w:rPr>
          <w:rFonts w:ascii="Times New Roman" w:hAnsi="Times New Roman" w:cs="Times New Roman"/>
          <w:color w:val="FF0000"/>
          <w:sz w:val="24"/>
          <w:szCs w:val="24"/>
          <w:highlight w:val="yellow"/>
        </w:rPr>
        <w:t>[xxx]</w:t>
      </w:r>
      <w:r>
        <w:rPr>
          <w:rFonts w:ascii="Times New Roman" w:hAnsi="Times New Roman" w:cs="Times New Roman"/>
          <w:color w:val="FF0000"/>
          <w:sz w:val="24"/>
          <w:szCs w:val="24"/>
        </w:rPr>
        <w:t>.</w:t>
      </w:r>
    </w:p>
    <w:p w:rsidR="00390744" w:rsidRDefault="00390744" w:rsidP="00390744">
      <w:pPr>
        <w:pStyle w:val="PargrafodaLista"/>
        <w:widowControl/>
        <w:numPr>
          <w:ilvl w:val="1"/>
          <w:numId w:val="2"/>
        </w:numPr>
        <w:autoSpaceDE/>
        <w:autoSpaceDN/>
        <w:spacing w:after="120" w:line="276" w:lineRule="auto"/>
        <w:ind w:left="0" w:firstLine="0"/>
        <w:jc w:val="both"/>
        <w:rPr>
          <w:rFonts w:ascii="Times New Roman" w:hAnsi="Times New Roman" w:cs="Times New Roman"/>
          <w:sz w:val="24"/>
          <w:szCs w:val="24"/>
        </w:rPr>
      </w:pPr>
      <w:r w:rsidRPr="00F060FA">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r>
        <w:rPr>
          <w:rFonts w:ascii="Times New Roman" w:hAnsi="Times New Roman" w:cs="Times New Roman"/>
          <w:sz w:val="24"/>
          <w:szCs w:val="24"/>
        </w:rPr>
        <w:t>.</w:t>
      </w: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C410C9">
              <w:rPr>
                <w:rFonts w:ascii="Times New Roman" w:hAnsi="Times New Roman" w:cs="Times New Roman"/>
                <w:sz w:val="24"/>
                <w:szCs w:val="24"/>
              </w:rPr>
              <w:t xml:space="preserve">O </w:t>
            </w:r>
            <w:hyperlink r:id="rId16" w:anchor="art106" w:history="1">
              <w:r w:rsidRPr="00C410C9">
                <w:rPr>
                  <w:rStyle w:val="Hyperlink"/>
                  <w:rFonts w:ascii="Times New Roman" w:hAnsi="Times New Roman" w:cs="Times New Roman"/>
                  <w:sz w:val="24"/>
                  <w:szCs w:val="24"/>
                </w:rPr>
                <w:t>art. 106, inciso II da Lei nº 14.133, de 2021</w:t>
              </w:r>
            </w:hyperlink>
            <w:r w:rsidRPr="00C410C9">
              <w:rPr>
                <w:rFonts w:ascii="Times New Roman" w:hAnsi="Times New Roman" w:cs="Times New Roman"/>
                <w:sz w:val="24"/>
                <w:szCs w:val="24"/>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inciso III), remete-se às regras específicas constantes do contrato, inclusive em relação à aplicação do art. 106, §1º.</w:t>
            </w:r>
          </w:p>
        </w:tc>
      </w:tr>
    </w:tbl>
    <w:p w:rsidR="00390744" w:rsidRDefault="00390744" w:rsidP="00390744">
      <w:pPr>
        <w:pStyle w:val="PargrafodaLista"/>
        <w:spacing w:after="120" w:line="276" w:lineRule="auto"/>
        <w:jc w:val="both"/>
        <w:rPr>
          <w:rFonts w:ascii="Times New Roman" w:hAnsi="Times New Roman" w:cs="Times New Roman"/>
          <w:sz w:val="24"/>
          <w:szCs w:val="24"/>
        </w:rPr>
      </w:pPr>
    </w:p>
    <w:p w:rsidR="00390744" w:rsidRPr="00AE21CD" w:rsidRDefault="00390744" w:rsidP="00390744">
      <w:pPr>
        <w:spacing w:line="276" w:lineRule="auto"/>
        <w:rPr>
          <w:rFonts w:ascii="Times New Roman" w:hAnsi="Times New Roman" w:cs="Times New Roman"/>
          <w:sz w:val="24"/>
          <w:szCs w:val="24"/>
        </w:rPr>
      </w:pPr>
    </w:p>
    <w:p w:rsidR="00390744" w:rsidRDefault="00390744" w:rsidP="00390744">
      <w:pPr>
        <w:jc w:val="right"/>
        <w:rPr>
          <w:rFonts w:ascii="Times New Roman" w:hAnsi="Times New Roman" w:cs="Times New Roman"/>
          <w:sz w:val="24"/>
          <w:szCs w:val="24"/>
        </w:rPr>
      </w:pPr>
      <w:r w:rsidRPr="00AE21CD">
        <w:rPr>
          <w:rFonts w:ascii="Times New Roman" w:hAnsi="Times New Roman" w:cs="Times New Roman"/>
          <w:sz w:val="24"/>
          <w:szCs w:val="24"/>
        </w:rPr>
        <w:t xml:space="preserve">Foz do Iguaçu, </w:t>
      </w:r>
      <w:r w:rsidRPr="00AE21CD">
        <w:rPr>
          <w:rFonts w:ascii="Times New Roman" w:hAnsi="Times New Roman" w:cs="Times New Roman"/>
          <w:color w:val="FF0000"/>
          <w:sz w:val="24"/>
          <w:szCs w:val="24"/>
        </w:rPr>
        <w:fldChar w:fldCharType="begin"/>
      </w:r>
      <w:r w:rsidRPr="00AE21CD">
        <w:rPr>
          <w:rFonts w:ascii="Times New Roman" w:hAnsi="Times New Roman" w:cs="Times New Roman"/>
          <w:color w:val="FF0000"/>
          <w:sz w:val="24"/>
          <w:szCs w:val="24"/>
        </w:rPr>
        <w:instrText xml:space="preserve"> TIME \@ "d' de 'MMMM' de 'yyyy" </w:instrText>
      </w:r>
      <w:r w:rsidRPr="00AE21CD">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16 de janeiro de 2025</w:t>
      </w:r>
      <w:r w:rsidRPr="00AE21CD">
        <w:rPr>
          <w:rFonts w:ascii="Times New Roman" w:hAnsi="Times New Roman" w:cs="Times New Roman"/>
          <w:color w:val="FF0000"/>
          <w:sz w:val="24"/>
          <w:szCs w:val="24"/>
        </w:rPr>
        <w:fldChar w:fldCharType="end"/>
      </w:r>
      <w:r w:rsidRPr="00AE21CD">
        <w:rPr>
          <w:rFonts w:ascii="Times New Roman" w:hAnsi="Times New Roman" w:cs="Times New Roman"/>
          <w:sz w:val="24"/>
          <w:szCs w:val="24"/>
        </w:rPr>
        <w:t>.</w:t>
      </w:r>
    </w:p>
    <w:p w:rsidR="00390744" w:rsidRDefault="00390744" w:rsidP="00390744">
      <w:pPr>
        <w:jc w:val="right"/>
        <w:rPr>
          <w:rFonts w:ascii="Times New Roman" w:hAnsi="Times New Roman" w:cs="Times New Roman"/>
          <w:i/>
          <w:iCs/>
          <w:color w:val="FF0000"/>
          <w:sz w:val="24"/>
          <w:szCs w:val="24"/>
        </w:rPr>
      </w:pPr>
      <w:r w:rsidRPr="00D10E4B">
        <w:rPr>
          <w:rFonts w:ascii="Times New Roman" w:hAnsi="Times New Roman" w:cs="Times New Roman"/>
          <w:i/>
          <w:iCs/>
          <w:color w:val="FF0000"/>
          <w:sz w:val="24"/>
          <w:szCs w:val="24"/>
        </w:rPr>
        <w:t>Datado e assinado digitalmente</w:t>
      </w:r>
    </w:p>
    <w:p w:rsidR="00390744" w:rsidRDefault="00390744" w:rsidP="00390744">
      <w:pPr>
        <w:spacing w:before="120"/>
        <w:jc w:val="center"/>
        <w:rPr>
          <w:rFonts w:ascii="Times New Roman" w:hAnsi="Times New Roman" w:cs="Times New Roman"/>
          <w:b/>
          <w:color w:val="FF0000"/>
          <w:sz w:val="24"/>
          <w:szCs w:val="24"/>
          <w:highlight w:val="yellow"/>
        </w:rPr>
      </w:pPr>
    </w:p>
    <w:p w:rsidR="00390744" w:rsidRDefault="00390744" w:rsidP="00390744">
      <w:pPr>
        <w:spacing w:before="120"/>
        <w:jc w:val="center"/>
        <w:rPr>
          <w:rFonts w:ascii="Times New Roman" w:hAnsi="Times New Roman" w:cs="Times New Roman"/>
          <w:b/>
          <w:color w:val="FF0000"/>
          <w:sz w:val="24"/>
          <w:szCs w:val="24"/>
          <w:highlight w:val="yellow"/>
        </w:rPr>
      </w:pPr>
    </w:p>
    <w:p w:rsidR="00390744" w:rsidRPr="000A6390" w:rsidRDefault="00390744" w:rsidP="00390744">
      <w:pPr>
        <w:spacing w:before="120"/>
        <w:jc w:val="center"/>
        <w:rPr>
          <w:rFonts w:ascii="Times New Roman" w:hAnsi="Times New Roman" w:cs="Times New Roman"/>
          <w:b/>
          <w:color w:val="FF0000"/>
          <w:sz w:val="24"/>
          <w:szCs w:val="24"/>
          <w:highlight w:val="yellow"/>
        </w:rPr>
      </w:pPr>
      <w:r w:rsidRPr="000A6390">
        <w:rPr>
          <w:rFonts w:ascii="Times New Roman" w:hAnsi="Times New Roman" w:cs="Times New Roman"/>
          <w:b/>
          <w:color w:val="FF0000"/>
          <w:sz w:val="24"/>
          <w:szCs w:val="24"/>
          <w:highlight w:val="yellow"/>
        </w:rPr>
        <w:t>Elaborado por:</w:t>
      </w:r>
    </w:p>
    <w:p w:rsidR="00390744" w:rsidRPr="001D7517" w:rsidRDefault="00390744" w:rsidP="00390744">
      <w:pPr>
        <w:spacing w:before="120"/>
        <w:jc w:val="center"/>
        <w:rPr>
          <w:rFonts w:ascii="Times New Roman" w:hAnsi="Times New Roman" w:cs="Times New Roman"/>
          <w:bCs/>
          <w:color w:val="FF0000"/>
          <w:sz w:val="24"/>
          <w:szCs w:val="24"/>
          <w:highlight w:val="yellow"/>
        </w:rPr>
      </w:pPr>
      <w:r w:rsidRPr="001D7517">
        <w:rPr>
          <w:rFonts w:ascii="Times New Roman" w:hAnsi="Times New Roman" w:cs="Times New Roman"/>
          <w:bCs/>
          <w:color w:val="FF0000"/>
          <w:sz w:val="24"/>
          <w:szCs w:val="24"/>
          <w:highlight w:val="yellow"/>
        </w:rPr>
        <w:t>Nome do(s) integrante(s) equipe</w:t>
      </w:r>
    </w:p>
    <w:p w:rsidR="00390744" w:rsidRPr="001D7517" w:rsidRDefault="00390744" w:rsidP="00390744">
      <w:pPr>
        <w:spacing w:before="120"/>
        <w:jc w:val="center"/>
        <w:rPr>
          <w:rFonts w:ascii="Times New Roman" w:hAnsi="Times New Roman" w:cs="Times New Roman"/>
          <w:bCs/>
          <w:color w:val="FF0000"/>
          <w:sz w:val="24"/>
          <w:szCs w:val="24"/>
          <w:highlight w:val="yellow"/>
        </w:rPr>
      </w:pPr>
      <w:r w:rsidRPr="001D7517">
        <w:rPr>
          <w:rFonts w:ascii="Times New Roman" w:hAnsi="Times New Roman" w:cs="Times New Roman"/>
          <w:bCs/>
          <w:color w:val="FF0000"/>
          <w:sz w:val="24"/>
          <w:szCs w:val="24"/>
          <w:highlight w:val="yellow"/>
        </w:rPr>
        <w:t>Cargo</w:t>
      </w:r>
    </w:p>
    <w:p w:rsidR="00390744" w:rsidRPr="001D7517" w:rsidRDefault="00390744" w:rsidP="00390744">
      <w:pPr>
        <w:spacing w:before="120"/>
        <w:rPr>
          <w:rFonts w:ascii="Times New Roman" w:hAnsi="Times New Roman" w:cs="Times New Roman"/>
          <w:sz w:val="24"/>
          <w:szCs w:val="24"/>
        </w:rPr>
      </w:pPr>
    </w:p>
    <w:p w:rsidR="00390744" w:rsidRPr="000A6390" w:rsidRDefault="00390744" w:rsidP="00390744">
      <w:pPr>
        <w:spacing w:before="120"/>
        <w:jc w:val="center"/>
        <w:rPr>
          <w:rFonts w:ascii="Times New Roman" w:hAnsi="Times New Roman" w:cs="Times New Roman"/>
          <w:b/>
          <w:color w:val="FF0000"/>
          <w:sz w:val="24"/>
          <w:szCs w:val="24"/>
          <w:highlight w:val="yellow"/>
        </w:rPr>
      </w:pPr>
      <w:r w:rsidRPr="000A6390">
        <w:rPr>
          <w:rFonts w:ascii="Times New Roman" w:hAnsi="Times New Roman" w:cs="Times New Roman"/>
          <w:b/>
          <w:color w:val="FF0000"/>
          <w:sz w:val="24"/>
          <w:szCs w:val="24"/>
          <w:highlight w:val="yellow"/>
        </w:rPr>
        <w:t>Aprovado por:</w:t>
      </w:r>
    </w:p>
    <w:p w:rsidR="00390744" w:rsidRPr="001D7517" w:rsidRDefault="00390744" w:rsidP="00390744">
      <w:pPr>
        <w:spacing w:before="120"/>
        <w:jc w:val="center"/>
        <w:rPr>
          <w:rFonts w:ascii="Times New Roman" w:hAnsi="Times New Roman" w:cs="Times New Roman"/>
          <w:bCs/>
          <w:color w:val="FF0000"/>
          <w:sz w:val="24"/>
          <w:szCs w:val="24"/>
          <w:highlight w:val="yellow"/>
        </w:rPr>
      </w:pPr>
      <w:r w:rsidRPr="001D7517">
        <w:rPr>
          <w:rFonts w:ascii="Times New Roman" w:hAnsi="Times New Roman" w:cs="Times New Roman"/>
          <w:bCs/>
          <w:color w:val="FF0000"/>
          <w:sz w:val="24"/>
          <w:szCs w:val="24"/>
          <w:highlight w:val="yellow"/>
        </w:rPr>
        <w:t>Nome ordenador de despesas ou a autoridade competente respectiva</w:t>
      </w:r>
    </w:p>
    <w:p w:rsidR="00390744" w:rsidRPr="001D7517" w:rsidRDefault="00390744" w:rsidP="00390744">
      <w:pPr>
        <w:spacing w:before="120"/>
        <w:jc w:val="center"/>
        <w:rPr>
          <w:rFonts w:ascii="Times New Roman" w:hAnsi="Times New Roman" w:cs="Times New Roman"/>
          <w:bCs/>
          <w:color w:val="FF0000"/>
          <w:sz w:val="24"/>
          <w:szCs w:val="24"/>
          <w:highlight w:val="yellow"/>
        </w:rPr>
      </w:pPr>
      <w:r w:rsidRPr="001D7517">
        <w:rPr>
          <w:rFonts w:ascii="Times New Roman" w:hAnsi="Times New Roman" w:cs="Times New Roman"/>
          <w:bCs/>
          <w:color w:val="FF0000"/>
          <w:sz w:val="24"/>
          <w:szCs w:val="24"/>
          <w:highlight w:val="yellow"/>
        </w:rPr>
        <w:t>Cargo</w:t>
      </w:r>
    </w:p>
    <w:p w:rsidR="00390744" w:rsidRDefault="00390744" w:rsidP="00390744">
      <w:pPr>
        <w:spacing w:after="120" w:line="276" w:lineRule="auto"/>
        <w:jc w:val="center"/>
        <w:rPr>
          <w:rFonts w:ascii="Times New Roman" w:hAnsi="Times New Roman" w:cs="Times New Roman"/>
          <w:sz w:val="24"/>
          <w:szCs w:val="24"/>
        </w:rPr>
      </w:pPr>
    </w:p>
    <w:p w:rsidR="00390744" w:rsidRPr="000A6390" w:rsidRDefault="00390744" w:rsidP="00390744">
      <w:pPr>
        <w:spacing w:before="120"/>
        <w:jc w:val="center"/>
        <w:rPr>
          <w:rFonts w:ascii="Times New Roman" w:hAnsi="Times New Roman" w:cs="Times New Roman"/>
          <w:b/>
          <w:color w:val="FF0000"/>
          <w:sz w:val="24"/>
          <w:szCs w:val="24"/>
          <w:highlight w:val="yellow"/>
        </w:rPr>
      </w:pPr>
      <w:r>
        <w:rPr>
          <w:rFonts w:ascii="Times New Roman" w:hAnsi="Times New Roman" w:cs="Times New Roman"/>
          <w:b/>
          <w:color w:val="FF0000"/>
          <w:sz w:val="24"/>
          <w:szCs w:val="24"/>
          <w:highlight w:val="yellow"/>
        </w:rPr>
        <w:t xml:space="preserve">Declaração apartada OU incluir a </w:t>
      </w:r>
      <w:r w:rsidRPr="000A6390">
        <w:rPr>
          <w:rFonts w:ascii="Times New Roman" w:hAnsi="Times New Roman" w:cs="Times New Roman"/>
          <w:b/>
          <w:color w:val="FF0000"/>
          <w:sz w:val="24"/>
          <w:szCs w:val="24"/>
          <w:highlight w:val="yellow"/>
        </w:rPr>
        <w:t>Ciência de:</w:t>
      </w:r>
    </w:p>
    <w:p w:rsidR="00390744" w:rsidRPr="001D7517" w:rsidRDefault="00390744" w:rsidP="00390744">
      <w:pPr>
        <w:spacing w:before="120"/>
        <w:jc w:val="center"/>
        <w:rPr>
          <w:rFonts w:ascii="Times New Roman" w:hAnsi="Times New Roman" w:cs="Times New Roman"/>
          <w:bCs/>
          <w:color w:val="FF0000"/>
          <w:sz w:val="24"/>
          <w:szCs w:val="24"/>
          <w:highlight w:val="yellow"/>
        </w:rPr>
      </w:pPr>
      <w:r w:rsidRPr="001D7517">
        <w:rPr>
          <w:rFonts w:ascii="Times New Roman" w:hAnsi="Times New Roman" w:cs="Times New Roman"/>
          <w:bCs/>
          <w:color w:val="FF0000"/>
          <w:sz w:val="24"/>
          <w:szCs w:val="24"/>
          <w:highlight w:val="yellow"/>
        </w:rPr>
        <w:t>Nome d</w:t>
      </w:r>
      <w:r>
        <w:rPr>
          <w:rFonts w:ascii="Times New Roman" w:hAnsi="Times New Roman" w:cs="Times New Roman"/>
          <w:bCs/>
          <w:color w:val="FF0000"/>
          <w:sz w:val="24"/>
          <w:szCs w:val="24"/>
          <w:highlight w:val="yellow"/>
        </w:rPr>
        <w:t>o gestor e fiscais indicados no item 9.1</w:t>
      </w:r>
    </w:p>
    <w:p w:rsidR="00390744" w:rsidRPr="001D7517" w:rsidRDefault="00390744" w:rsidP="00390744">
      <w:pPr>
        <w:spacing w:before="120"/>
        <w:jc w:val="center"/>
        <w:rPr>
          <w:rFonts w:ascii="Times New Roman" w:hAnsi="Times New Roman" w:cs="Times New Roman"/>
          <w:bCs/>
          <w:color w:val="FF0000"/>
          <w:sz w:val="24"/>
          <w:szCs w:val="24"/>
          <w:highlight w:val="yellow"/>
        </w:rPr>
      </w:pPr>
      <w:r w:rsidRPr="001D7517">
        <w:rPr>
          <w:rFonts w:ascii="Times New Roman" w:hAnsi="Times New Roman" w:cs="Times New Roman"/>
          <w:bCs/>
          <w:color w:val="FF0000"/>
          <w:sz w:val="24"/>
          <w:szCs w:val="24"/>
          <w:highlight w:val="yellow"/>
        </w:rPr>
        <w:t>Cargo</w:t>
      </w:r>
    </w:p>
    <w:p w:rsidR="00390744" w:rsidRDefault="00390744" w:rsidP="00390744">
      <w:pPr>
        <w:spacing w:after="120" w:line="276" w:lineRule="auto"/>
        <w:jc w:val="center"/>
        <w:rPr>
          <w:rFonts w:ascii="Times New Roman" w:hAnsi="Times New Roman" w:cs="Times New Roman"/>
          <w:sz w:val="24"/>
          <w:szCs w:val="24"/>
        </w:rPr>
      </w:pPr>
    </w:p>
    <w:p w:rsidR="00390744" w:rsidRDefault="00390744" w:rsidP="00390744">
      <w:pPr>
        <w:spacing w:line="276" w:lineRule="auto"/>
        <w:rPr>
          <w:rFonts w:ascii="Times New Roman" w:hAnsi="Times New Roman" w:cs="Times New Roman"/>
          <w:sz w:val="24"/>
          <w:szCs w:val="24"/>
        </w:rPr>
      </w:pPr>
    </w:p>
    <w:tbl>
      <w:tblPr>
        <w:tblStyle w:val="Tabelacomgrade"/>
        <w:tblW w:w="0" w:type="auto"/>
        <w:tblLook w:val="04A0"/>
      </w:tblPr>
      <w:tblGrid>
        <w:gridCol w:w="9742"/>
      </w:tblGrid>
      <w:tr w:rsidR="00390744" w:rsidTr="004968F8">
        <w:tc>
          <w:tcPr>
            <w:tcW w:w="9742" w:type="dxa"/>
            <w:shd w:val="clear" w:color="auto" w:fill="E5DFEC" w:themeFill="accent4" w:themeFillTint="33"/>
          </w:tcPr>
          <w:p w:rsidR="00390744" w:rsidRPr="00AD229B" w:rsidRDefault="00390744" w:rsidP="004968F8">
            <w:pPr>
              <w:tabs>
                <w:tab w:val="center" w:pos="4252"/>
                <w:tab w:val="right" w:pos="8504"/>
              </w:tabs>
              <w:spacing w:after="120" w:line="276" w:lineRule="auto"/>
              <w:jc w:val="both"/>
              <w:rPr>
                <w:rFonts w:ascii="Times New Roman" w:hAnsi="Times New Roman" w:cs="Times New Roman"/>
                <w:b/>
                <w:bCs/>
                <w:sz w:val="24"/>
                <w:szCs w:val="24"/>
              </w:rPr>
            </w:pPr>
            <w:r w:rsidRPr="00AD229B">
              <w:rPr>
                <w:rFonts w:ascii="Times New Roman" w:hAnsi="Times New Roman" w:cs="Times New Roman"/>
                <w:b/>
                <w:bCs/>
                <w:sz w:val="24"/>
                <w:szCs w:val="24"/>
              </w:rPr>
              <w:t>NOTA EXPLICATIVA:</w:t>
            </w:r>
          </w:p>
          <w:p w:rsidR="00390744" w:rsidRPr="00BA1D0E" w:rsidRDefault="00390744" w:rsidP="004968F8">
            <w:pPr>
              <w:tabs>
                <w:tab w:val="center" w:pos="4252"/>
                <w:tab w:val="right" w:pos="8504"/>
              </w:tabs>
              <w:spacing w:line="276" w:lineRule="auto"/>
              <w:jc w:val="both"/>
              <w:rPr>
                <w:rFonts w:ascii="Times New Roman" w:hAnsi="Times New Roman" w:cs="Times New Roman"/>
                <w:sz w:val="24"/>
                <w:szCs w:val="24"/>
              </w:rPr>
            </w:pPr>
            <w:r w:rsidRPr="00BA1D0E">
              <w:rPr>
                <w:rFonts w:ascii="Times New Roman" w:hAnsi="Times New Roman" w:cs="Times New Roman"/>
                <w:sz w:val="24"/>
                <w:szCs w:val="24"/>
              </w:rPr>
              <w:t>O Termo de Referência deverá ser devidamente aprovado pelo ordenador de despesas ou a autoridade competente respectiva, conforme divisão de atribuições de cada órgão.</w:t>
            </w:r>
          </w:p>
          <w:p w:rsidR="00390744" w:rsidRPr="00BA1D0E" w:rsidRDefault="00390744" w:rsidP="004968F8">
            <w:pPr>
              <w:tabs>
                <w:tab w:val="center" w:pos="4252"/>
                <w:tab w:val="right" w:pos="8504"/>
              </w:tabs>
              <w:spacing w:line="276" w:lineRule="auto"/>
              <w:jc w:val="both"/>
              <w:rPr>
                <w:rFonts w:ascii="Times New Roman" w:hAnsi="Times New Roman" w:cs="Times New Roman"/>
                <w:sz w:val="24"/>
                <w:szCs w:val="24"/>
              </w:rPr>
            </w:pPr>
            <w:r w:rsidRPr="00BA1D0E">
              <w:rPr>
                <w:rFonts w:ascii="Times New Roman" w:hAnsi="Times New Roman" w:cs="Times New Roman"/>
                <w:sz w:val="24"/>
                <w:szCs w:val="24"/>
              </w:rPr>
              <w:t xml:space="preserve">Registre-se que, salvo no caso de elaboração do TR pela própria autoridade competente para aprová-lo, eventual equipe incumbida de tal confecção deve ser designada pela autoridade competente nos termos do </w:t>
            </w:r>
            <w:hyperlink r:id="rId17" w:anchor="art7" w:history="1">
              <w:r w:rsidRPr="00A56240">
                <w:rPr>
                  <w:rStyle w:val="Hyperlink"/>
                  <w:rFonts w:ascii="Times New Roman" w:hAnsi="Times New Roman" w:cs="Times New Roman"/>
                  <w:sz w:val="24"/>
                  <w:szCs w:val="24"/>
                </w:rPr>
                <w:t>art. 7º da Lei nº 14.133, de 2021</w:t>
              </w:r>
            </w:hyperlink>
            <w:r w:rsidRPr="00BA1D0E">
              <w:rPr>
                <w:rFonts w:ascii="Times New Roman" w:hAnsi="Times New Roman" w:cs="Times New Roman"/>
                <w:sz w:val="24"/>
                <w:szCs w:val="24"/>
              </w:rPr>
              <w:t>, incumbindo a esta aferir o cumprimento dos requisitos necessários a esta função.</w:t>
            </w:r>
          </w:p>
          <w:p w:rsidR="00390744" w:rsidRPr="00BA1D0E" w:rsidRDefault="00390744" w:rsidP="004968F8">
            <w:pPr>
              <w:tabs>
                <w:tab w:val="center" w:pos="4252"/>
                <w:tab w:val="right" w:pos="8504"/>
              </w:tabs>
              <w:spacing w:line="276" w:lineRule="auto"/>
              <w:jc w:val="both"/>
              <w:rPr>
                <w:rFonts w:ascii="Times New Roman" w:hAnsi="Times New Roman" w:cs="Times New Roman"/>
                <w:sz w:val="24"/>
                <w:szCs w:val="24"/>
              </w:rPr>
            </w:pPr>
            <w:r w:rsidRPr="00BA1D0E">
              <w:rPr>
                <w:rFonts w:ascii="Times New Roman" w:hAnsi="Times New Roman" w:cs="Times New Roman"/>
                <w:sz w:val="24"/>
                <w:szCs w:val="24"/>
              </w:rPr>
              <w:t xml:space="preserve">Conforme Decreto </w:t>
            </w:r>
            <w:r>
              <w:rPr>
                <w:rFonts w:ascii="Times New Roman" w:hAnsi="Times New Roman" w:cs="Times New Roman"/>
                <w:sz w:val="24"/>
                <w:szCs w:val="24"/>
              </w:rPr>
              <w:t>Municipal</w:t>
            </w:r>
            <w:r w:rsidRPr="00BA1D0E">
              <w:rPr>
                <w:rFonts w:ascii="Times New Roman" w:hAnsi="Times New Roman" w:cs="Times New Roman"/>
                <w:sz w:val="24"/>
                <w:szCs w:val="24"/>
              </w:rPr>
              <w:t xml:space="preserve"> incumbe, conjuntamente, aos servidores da área técnica e da requisitante, designados na forma do </w:t>
            </w:r>
            <w:hyperlink r:id="rId18" w:anchor="art7" w:history="1">
              <w:r w:rsidRPr="00A56240">
                <w:rPr>
                  <w:rStyle w:val="Hyperlink"/>
                  <w:rFonts w:ascii="Times New Roman" w:hAnsi="Times New Roman" w:cs="Times New Roman"/>
                  <w:sz w:val="24"/>
                  <w:szCs w:val="24"/>
                </w:rPr>
                <w:t>art. 7º da Lei nº 14.133, de 2021</w:t>
              </w:r>
            </w:hyperlink>
            <w:r w:rsidRPr="00BA1D0E">
              <w:rPr>
                <w:rFonts w:ascii="Times New Roman" w:hAnsi="Times New Roman" w:cs="Times New Roman"/>
                <w:sz w:val="24"/>
                <w:szCs w:val="24"/>
              </w:rPr>
              <w:t xml:space="preserve"> pelas respectivas autoridades, a elaboração do Termo de Referência, podendo a mesma área cumprir ambos os papéis. Uma outra possibilidade é o uso de uma Equipe de Planejamento da Contratação, caso haja alguma designada para tal fim.</w:t>
            </w:r>
          </w:p>
          <w:p w:rsidR="00390744" w:rsidRPr="001061F0" w:rsidRDefault="00390744" w:rsidP="004968F8">
            <w:pPr>
              <w:tabs>
                <w:tab w:val="center" w:pos="4252"/>
                <w:tab w:val="right" w:pos="8504"/>
              </w:tabs>
              <w:spacing w:line="276" w:lineRule="auto"/>
              <w:jc w:val="both"/>
              <w:rPr>
                <w:rFonts w:ascii="Times New Roman" w:hAnsi="Times New Roman" w:cs="Times New Roman"/>
                <w:sz w:val="24"/>
                <w:szCs w:val="24"/>
              </w:rPr>
            </w:pPr>
            <w:r w:rsidRPr="00BA1D0E">
              <w:rPr>
                <w:rFonts w:ascii="Times New Roman" w:hAnsi="Times New Roman" w:cs="Times New Roman"/>
                <w:sz w:val="24"/>
                <w:szCs w:val="24"/>
              </w:rPr>
              <w:t>Atentar para a necessidade de avaliação quanto à pertinência de classificar o TR nos termos da Lei n° 12.527, de 2011 (Lei de Acesso à Informação).</w:t>
            </w:r>
          </w:p>
        </w:tc>
      </w:tr>
    </w:tbl>
    <w:p w:rsidR="00390744" w:rsidRPr="005D7314" w:rsidRDefault="00390744" w:rsidP="00390744">
      <w:pPr>
        <w:pStyle w:val="PargrafodaLista"/>
        <w:widowControl/>
        <w:autoSpaceDE/>
        <w:autoSpaceDN/>
        <w:spacing w:after="120" w:line="276" w:lineRule="auto"/>
        <w:jc w:val="both"/>
        <w:rPr>
          <w:rFonts w:ascii="Times New Roman" w:hAnsi="Times New Roman" w:cs="Times New Roman"/>
          <w:sz w:val="24"/>
          <w:szCs w:val="24"/>
        </w:rPr>
      </w:pPr>
    </w:p>
    <w:p w:rsidR="001A1DC5" w:rsidRDefault="001A1DC5">
      <w:pPr>
        <w:pStyle w:val="Corpodetexto"/>
      </w:pPr>
    </w:p>
    <w:p w:rsidR="001A1DC5" w:rsidRDefault="001A1DC5">
      <w:pPr>
        <w:pStyle w:val="Corpodetexto"/>
      </w:pPr>
    </w:p>
    <w:sectPr w:rsidR="001A1DC5" w:rsidSect="00EB3302">
      <w:type w:val="continuous"/>
      <w:pgSz w:w="11910" w:h="16840"/>
      <w:pgMar w:top="180" w:right="992" w:bottom="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7FB0"/>
    <w:multiLevelType w:val="hybridMultilevel"/>
    <w:tmpl w:val="FD6A5976"/>
    <w:lvl w:ilvl="0" w:tplc="9CDA05D8">
      <w:start w:val="1"/>
      <w:numFmt w:val="bullet"/>
      <w:lvlText w:val=""/>
      <w:lvlJc w:val="left"/>
      <w:pPr>
        <w:ind w:left="360" w:hanging="360"/>
      </w:pPr>
      <w:rPr>
        <w:rFonts w:ascii="Symbol" w:hAnsi="Symbol" w:hint="default"/>
        <w:color w:val="FF0000"/>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D5066E8"/>
    <w:multiLevelType w:val="multilevel"/>
    <w:tmpl w:val="7012C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sz w:val="24"/>
        <w:szCs w:val="24"/>
      </w:rPr>
    </w:lvl>
    <w:lvl w:ilvl="2">
      <w:start w:val="1"/>
      <w:numFmt w:val="decimal"/>
      <w:lvlText w:val="%1.%2.%3."/>
      <w:lvlJc w:val="left"/>
      <w:pPr>
        <w:ind w:left="720" w:hanging="720"/>
      </w:pPr>
      <w:rPr>
        <w:rFonts w:hint="default"/>
        <w:b w:val="0"/>
        <w:bCs w:val="0"/>
        <w:sz w:val="23"/>
        <w:szCs w:val="23"/>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417A2D"/>
    <w:multiLevelType w:val="hybridMultilevel"/>
    <w:tmpl w:val="EB8AC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326B98"/>
    <w:multiLevelType w:val="hybridMultilevel"/>
    <w:tmpl w:val="F42E4820"/>
    <w:lvl w:ilvl="0" w:tplc="462C7F8E">
      <w:start w:val="1"/>
      <w:numFmt w:val="bullet"/>
      <w:lvlText w:val=""/>
      <w:lvlJc w:val="left"/>
      <w:pPr>
        <w:ind w:left="720" w:hanging="360"/>
      </w:pPr>
      <w:rPr>
        <w:rFonts w:ascii="Symbol" w:hAnsi="Symbol" w:hint="default"/>
      </w:rPr>
    </w:lvl>
    <w:lvl w:ilvl="1" w:tplc="004844AC">
      <w:start w:val="1"/>
      <w:numFmt w:val="bullet"/>
      <w:lvlText w:val="o"/>
      <w:lvlJc w:val="left"/>
      <w:pPr>
        <w:ind w:left="1440" w:hanging="360"/>
      </w:pPr>
      <w:rPr>
        <w:rFonts w:ascii="Courier New" w:hAnsi="Courier New" w:hint="default"/>
      </w:rPr>
    </w:lvl>
    <w:lvl w:ilvl="2" w:tplc="00C4A048">
      <w:start w:val="1"/>
      <w:numFmt w:val="bullet"/>
      <w:lvlText w:val=""/>
      <w:lvlJc w:val="left"/>
      <w:pPr>
        <w:ind w:left="2160" w:hanging="360"/>
      </w:pPr>
      <w:rPr>
        <w:rFonts w:ascii="Wingdings" w:hAnsi="Wingdings" w:hint="default"/>
      </w:rPr>
    </w:lvl>
    <w:lvl w:ilvl="3" w:tplc="95CA14F6">
      <w:start w:val="1"/>
      <w:numFmt w:val="bullet"/>
      <w:lvlText w:val=""/>
      <w:lvlJc w:val="left"/>
      <w:pPr>
        <w:ind w:left="2880" w:hanging="360"/>
      </w:pPr>
      <w:rPr>
        <w:rFonts w:ascii="Symbol" w:hAnsi="Symbol" w:hint="default"/>
      </w:rPr>
    </w:lvl>
    <w:lvl w:ilvl="4" w:tplc="978C5692">
      <w:start w:val="1"/>
      <w:numFmt w:val="bullet"/>
      <w:lvlText w:val="o"/>
      <w:lvlJc w:val="left"/>
      <w:pPr>
        <w:ind w:left="3600" w:hanging="360"/>
      </w:pPr>
      <w:rPr>
        <w:rFonts w:ascii="Courier New" w:hAnsi="Courier New" w:hint="default"/>
      </w:rPr>
    </w:lvl>
    <w:lvl w:ilvl="5" w:tplc="941C7E0E">
      <w:start w:val="1"/>
      <w:numFmt w:val="bullet"/>
      <w:lvlText w:val=""/>
      <w:lvlJc w:val="left"/>
      <w:pPr>
        <w:ind w:left="4320" w:hanging="360"/>
      </w:pPr>
      <w:rPr>
        <w:rFonts w:ascii="Wingdings" w:hAnsi="Wingdings" w:hint="default"/>
      </w:rPr>
    </w:lvl>
    <w:lvl w:ilvl="6" w:tplc="3B9C4B2A">
      <w:start w:val="1"/>
      <w:numFmt w:val="bullet"/>
      <w:lvlText w:val=""/>
      <w:lvlJc w:val="left"/>
      <w:pPr>
        <w:ind w:left="5040" w:hanging="360"/>
      </w:pPr>
      <w:rPr>
        <w:rFonts w:ascii="Symbol" w:hAnsi="Symbol" w:hint="default"/>
      </w:rPr>
    </w:lvl>
    <w:lvl w:ilvl="7" w:tplc="EEE8022A">
      <w:start w:val="1"/>
      <w:numFmt w:val="bullet"/>
      <w:lvlText w:val="o"/>
      <w:lvlJc w:val="left"/>
      <w:pPr>
        <w:ind w:left="5760" w:hanging="360"/>
      </w:pPr>
      <w:rPr>
        <w:rFonts w:ascii="Courier New" w:hAnsi="Courier New" w:hint="default"/>
      </w:rPr>
    </w:lvl>
    <w:lvl w:ilvl="8" w:tplc="69A431BC">
      <w:start w:val="1"/>
      <w:numFmt w:val="bullet"/>
      <w:lvlText w:val=""/>
      <w:lvlJc w:val="left"/>
      <w:pPr>
        <w:ind w:left="6480" w:hanging="360"/>
      </w:pPr>
      <w:rPr>
        <w:rFonts w:ascii="Wingdings" w:hAnsi="Wingdings" w:hint="default"/>
      </w:rPr>
    </w:lvl>
  </w:abstractNum>
  <w:abstractNum w:abstractNumId="4">
    <w:nsid w:val="1FA25348"/>
    <w:multiLevelType w:val="multilevel"/>
    <w:tmpl w:val="9D86BB04"/>
    <w:lvl w:ilvl="0">
      <w:start w:val="1"/>
      <w:numFmt w:val="bullet"/>
      <w:lvlText w:val=""/>
      <w:lvlJc w:val="left"/>
      <w:pPr>
        <w:ind w:left="420" w:hanging="420"/>
      </w:pPr>
      <w:rPr>
        <w:rFonts w:ascii="Symbol" w:hAnsi="Symbol" w:hint="default"/>
      </w:rPr>
    </w:lvl>
    <w:lvl w:ilvl="1">
      <w:start w:val="1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3F0FF1"/>
    <w:multiLevelType w:val="hybridMultilevel"/>
    <w:tmpl w:val="866697D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577054"/>
    <w:multiLevelType w:val="hybridMultilevel"/>
    <w:tmpl w:val="FD0C52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9E815E3"/>
    <w:multiLevelType w:val="hybridMultilevel"/>
    <w:tmpl w:val="4BF2E31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5B3048C"/>
    <w:multiLevelType w:val="hybridMultilevel"/>
    <w:tmpl w:val="FD0C52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2FCD8A0"/>
    <w:multiLevelType w:val="hybridMultilevel"/>
    <w:tmpl w:val="93CC83A2"/>
    <w:lvl w:ilvl="0" w:tplc="68D880D6">
      <w:start w:val="1"/>
      <w:numFmt w:val="bullet"/>
      <w:lvlText w:val=""/>
      <w:lvlJc w:val="left"/>
      <w:pPr>
        <w:ind w:left="720" w:hanging="360"/>
      </w:pPr>
      <w:rPr>
        <w:rFonts w:ascii="Symbol" w:hAnsi="Symbol" w:hint="default"/>
      </w:rPr>
    </w:lvl>
    <w:lvl w:ilvl="1" w:tplc="1EAE3FBE">
      <w:start w:val="1"/>
      <w:numFmt w:val="bullet"/>
      <w:lvlText w:val="o"/>
      <w:lvlJc w:val="left"/>
      <w:pPr>
        <w:ind w:left="1440" w:hanging="360"/>
      </w:pPr>
      <w:rPr>
        <w:rFonts w:ascii="Courier New" w:hAnsi="Courier New" w:hint="default"/>
      </w:rPr>
    </w:lvl>
    <w:lvl w:ilvl="2" w:tplc="BCB875B8">
      <w:start w:val="1"/>
      <w:numFmt w:val="bullet"/>
      <w:lvlText w:val=""/>
      <w:lvlJc w:val="left"/>
      <w:pPr>
        <w:ind w:left="2160" w:hanging="360"/>
      </w:pPr>
      <w:rPr>
        <w:rFonts w:ascii="Wingdings" w:hAnsi="Wingdings" w:hint="default"/>
      </w:rPr>
    </w:lvl>
    <w:lvl w:ilvl="3" w:tplc="88083F42">
      <w:start w:val="1"/>
      <w:numFmt w:val="bullet"/>
      <w:lvlText w:val=""/>
      <w:lvlJc w:val="left"/>
      <w:pPr>
        <w:ind w:left="2880" w:hanging="360"/>
      </w:pPr>
      <w:rPr>
        <w:rFonts w:ascii="Symbol" w:hAnsi="Symbol" w:hint="default"/>
      </w:rPr>
    </w:lvl>
    <w:lvl w:ilvl="4" w:tplc="41F6E594">
      <w:start w:val="1"/>
      <w:numFmt w:val="bullet"/>
      <w:lvlText w:val="o"/>
      <w:lvlJc w:val="left"/>
      <w:pPr>
        <w:ind w:left="3600" w:hanging="360"/>
      </w:pPr>
      <w:rPr>
        <w:rFonts w:ascii="Courier New" w:hAnsi="Courier New" w:hint="default"/>
      </w:rPr>
    </w:lvl>
    <w:lvl w:ilvl="5" w:tplc="F9EC874A">
      <w:start w:val="1"/>
      <w:numFmt w:val="bullet"/>
      <w:lvlText w:val=""/>
      <w:lvlJc w:val="left"/>
      <w:pPr>
        <w:ind w:left="4320" w:hanging="360"/>
      </w:pPr>
      <w:rPr>
        <w:rFonts w:ascii="Wingdings" w:hAnsi="Wingdings" w:hint="default"/>
      </w:rPr>
    </w:lvl>
    <w:lvl w:ilvl="6" w:tplc="92FC2FD0">
      <w:start w:val="1"/>
      <w:numFmt w:val="bullet"/>
      <w:lvlText w:val=""/>
      <w:lvlJc w:val="left"/>
      <w:pPr>
        <w:ind w:left="5040" w:hanging="360"/>
      </w:pPr>
      <w:rPr>
        <w:rFonts w:ascii="Symbol" w:hAnsi="Symbol" w:hint="default"/>
      </w:rPr>
    </w:lvl>
    <w:lvl w:ilvl="7" w:tplc="A6BCEE86">
      <w:start w:val="1"/>
      <w:numFmt w:val="bullet"/>
      <w:lvlText w:val="o"/>
      <w:lvlJc w:val="left"/>
      <w:pPr>
        <w:ind w:left="5760" w:hanging="360"/>
      </w:pPr>
      <w:rPr>
        <w:rFonts w:ascii="Courier New" w:hAnsi="Courier New" w:hint="default"/>
      </w:rPr>
    </w:lvl>
    <w:lvl w:ilvl="8" w:tplc="4BBCC78A">
      <w:start w:val="1"/>
      <w:numFmt w:val="bullet"/>
      <w:lvlText w:val=""/>
      <w:lvlJc w:val="left"/>
      <w:pPr>
        <w:ind w:left="6480" w:hanging="360"/>
      </w:pPr>
      <w:rPr>
        <w:rFonts w:ascii="Wingdings" w:hAnsi="Wingdings" w:hint="default"/>
      </w:rPr>
    </w:lvl>
  </w:abstractNum>
  <w:abstractNum w:abstractNumId="10">
    <w:nsid w:val="6602A19F"/>
    <w:multiLevelType w:val="hybridMultilevel"/>
    <w:tmpl w:val="E29863A0"/>
    <w:lvl w:ilvl="0" w:tplc="8020E6C2">
      <w:start w:val="1"/>
      <w:numFmt w:val="bullet"/>
      <w:lvlText w:val=""/>
      <w:lvlJc w:val="left"/>
      <w:pPr>
        <w:ind w:left="720" w:hanging="360"/>
      </w:pPr>
      <w:rPr>
        <w:rFonts w:ascii="Symbol" w:hAnsi="Symbol" w:hint="default"/>
      </w:rPr>
    </w:lvl>
    <w:lvl w:ilvl="1" w:tplc="35A8CC9A">
      <w:start w:val="1"/>
      <w:numFmt w:val="bullet"/>
      <w:lvlText w:val="o"/>
      <w:lvlJc w:val="left"/>
      <w:pPr>
        <w:ind w:left="1440" w:hanging="360"/>
      </w:pPr>
      <w:rPr>
        <w:rFonts w:ascii="Courier New" w:hAnsi="Courier New" w:hint="default"/>
      </w:rPr>
    </w:lvl>
    <w:lvl w:ilvl="2" w:tplc="B9A46472">
      <w:start w:val="1"/>
      <w:numFmt w:val="bullet"/>
      <w:lvlText w:val=""/>
      <w:lvlJc w:val="left"/>
      <w:pPr>
        <w:ind w:left="2160" w:hanging="360"/>
      </w:pPr>
      <w:rPr>
        <w:rFonts w:ascii="Wingdings" w:hAnsi="Wingdings" w:hint="default"/>
      </w:rPr>
    </w:lvl>
    <w:lvl w:ilvl="3" w:tplc="EFF63246">
      <w:start w:val="1"/>
      <w:numFmt w:val="bullet"/>
      <w:lvlText w:val=""/>
      <w:lvlJc w:val="left"/>
      <w:pPr>
        <w:ind w:left="2880" w:hanging="360"/>
      </w:pPr>
      <w:rPr>
        <w:rFonts w:ascii="Symbol" w:hAnsi="Symbol" w:hint="default"/>
      </w:rPr>
    </w:lvl>
    <w:lvl w:ilvl="4" w:tplc="2716C9EE">
      <w:start w:val="1"/>
      <w:numFmt w:val="bullet"/>
      <w:lvlText w:val="o"/>
      <w:lvlJc w:val="left"/>
      <w:pPr>
        <w:ind w:left="3600" w:hanging="360"/>
      </w:pPr>
      <w:rPr>
        <w:rFonts w:ascii="Courier New" w:hAnsi="Courier New" w:hint="default"/>
      </w:rPr>
    </w:lvl>
    <w:lvl w:ilvl="5" w:tplc="2FD6B476">
      <w:start w:val="1"/>
      <w:numFmt w:val="bullet"/>
      <w:lvlText w:val=""/>
      <w:lvlJc w:val="left"/>
      <w:pPr>
        <w:ind w:left="4320" w:hanging="360"/>
      </w:pPr>
      <w:rPr>
        <w:rFonts w:ascii="Wingdings" w:hAnsi="Wingdings" w:hint="default"/>
      </w:rPr>
    </w:lvl>
    <w:lvl w:ilvl="6" w:tplc="C096EF86">
      <w:start w:val="1"/>
      <w:numFmt w:val="bullet"/>
      <w:lvlText w:val=""/>
      <w:lvlJc w:val="left"/>
      <w:pPr>
        <w:ind w:left="5040" w:hanging="360"/>
      </w:pPr>
      <w:rPr>
        <w:rFonts w:ascii="Symbol" w:hAnsi="Symbol" w:hint="default"/>
      </w:rPr>
    </w:lvl>
    <w:lvl w:ilvl="7" w:tplc="A75642BC">
      <w:start w:val="1"/>
      <w:numFmt w:val="bullet"/>
      <w:lvlText w:val="o"/>
      <w:lvlJc w:val="left"/>
      <w:pPr>
        <w:ind w:left="5760" w:hanging="360"/>
      </w:pPr>
      <w:rPr>
        <w:rFonts w:ascii="Courier New" w:hAnsi="Courier New" w:hint="default"/>
      </w:rPr>
    </w:lvl>
    <w:lvl w:ilvl="8" w:tplc="8FD2056A">
      <w:start w:val="1"/>
      <w:numFmt w:val="bullet"/>
      <w:lvlText w:val=""/>
      <w:lvlJc w:val="left"/>
      <w:pPr>
        <w:ind w:left="6480" w:hanging="360"/>
      </w:pPr>
      <w:rPr>
        <w:rFonts w:ascii="Wingdings" w:hAnsi="Wingdings" w:hint="default"/>
      </w:rPr>
    </w:lvl>
  </w:abstractNum>
  <w:abstractNum w:abstractNumId="11">
    <w:nsid w:val="6A6B5B02"/>
    <w:multiLevelType w:val="hybridMultilevel"/>
    <w:tmpl w:val="3B685F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C8D3BA6"/>
    <w:multiLevelType w:val="multilevel"/>
    <w:tmpl w:val="89B0996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A91D24"/>
    <w:multiLevelType w:val="hybridMultilevel"/>
    <w:tmpl w:val="EF14581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7"/>
  </w:num>
  <w:num w:numId="5">
    <w:abstractNumId w:val="8"/>
  </w:num>
  <w:num w:numId="6">
    <w:abstractNumId w:val="6"/>
  </w:num>
  <w:num w:numId="7">
    <w:abstractNumId w:val="5"/>
  </w:num>
  <w:num w:numId="8">
    <w:abstractNumId w:val="10"/>
  </w:num>
  <w:num w:numId="9">
    <w:abstractNumId w:val="9"/>
  </w:num>
  <w:num w:numId="10">
    <w:abstractNumId w:val="3"/>
  </w:num>
  <w:num w:numId="11">
    <w:abstractNumId w:val="2"/>
  </w:num>
  <w:num w:numId="12">
    <w:abstractNumId w:val="1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1A1DC5"/>
    <w:rsid w:val="000808E9"/>
    <w:rsid w:val="001A1DC5"/>
    <w:rsid w:val="00390744"/>
    <w:rsid w:val="003C106B"/>
    <w:rsid w:val="00E828F4"/>
    <w:rsid w:val="00EB33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1DC5"/>
    <w:rPr>
      <w:rFonts w:ascii="Arial MT" w:eastAsia="Arial MT" w:hAnsi="Arial MT" w:cs="Arial MT"/>
      <w:lang w:val="pt-PT"/>
    </w:rPr>
  </w:style>
  <w:style w:type="paragraph" w:styleId="Ttulo1">
    <w:name w:val="heading 1"/>
    <w:basedOn w:val="Normal"/>
    <w:next w:val="Normal"/>
    <w:link w:val="Ttulo1Char"/>
    <w:uiPriority w:val="9"/>
    <w:qFormat/>
    <w:rsid w:val="000808E9"/>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kern w:val="2"/>
      <w:sz w:val="32"/>
      <w:szCs w:val="3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A1DC5"/>
    <w:tblPr>
      <w:tblInd w:w="0" w:type="dxa"/>
      <w:tblCellMar>
        <w:top w:w="0" w:type="dxa"/>
        <w:left w:w="0" w:type="dxa"/>
        <w:bottom w:w="0" w:type="dxa"/>
        <w:right w:w="0" w:type="dxa"/>
      </w:tblCellMar>
    </w:tblPr>
  </w:style>
  <w:style w:type="paragraph" w:styleId="Corpodetexto">
    <w:name w:val="Body Text"/>
    <w:basedOn w:val="Normal"/>
    <w:uiPriority w:val="1"/>
    <w:qFormat/>
    <w:rsid w:val="001A1DC5"/>
    <w:rPr>
      <w:sz w:val="24"/>
      <w:szCs w:val="24"/>
    </w:rPr>
  </w:style>
  <w:style w:type="paragraph" w:styleId="PargrafodaLista">
    <w:name w:val="List Paragraph"/>
    <w:basedOn w:val="Normal"/>
    <w:uiPriority w:val="34"/>
    <w:qFormat/>
    <w:rsid w:val="001A1DC5"/>
  </w:style>
  <w:style w:type="paragraph" w:customStyle="1" w:styleId="TableParagraph">
    <w:name w:val="Table Paragraph"/>
    <w:basedOn w:val="Normal"/>
    <w:uiPriority w:val="1"/>
    <w:qFormat/>
    <w:rsid w:val="001A1DC5"/>
  </w:style>
  <w:style w:type="paragraph" w:customStyle="1" w:styleId="pf0">
    <w:name w:val="pf0"/>
    <w:basedOn w:val="Normal"/>
    <w:rsid w:val="000808E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0808E9"/>
    <w:rPr>
      <w:rFonts w:ascii="Segoe UI" w:hAnsi="Segoe UI" w:cs="Segoe UI" w:hint="default"/>
      <w:b/>
      <w:bCs/>
      <w:i/>
      <w:iCs/>
      <w:sz w:val="18"/>
      <w:szCs w:val="18"/>
    </w:rPr>
  </w:style>
  <w:style w:type="character" w:customStyle="1" w:styleId="cf21">
    <w:name w:val="cf21"/>
    <w:basedOn w:val="Fontepargpadro"/>
    <w:rsid w:val="000808E9"/>
    <w:rPr>
      <w:rFonts w:ascii="Segoe UI" w:hAnsi="Segoe UI" w:cs="Segoe UI" w:hint="default"/>
      <w:b/>
      <w:bCs/>
      <w:i/>
      <w:iCs/>
      <w:sz w:val="18"/>
      <w:szCs w:val="18"/>
    </w:rPr>
  </w:style>
  <w:style w:type="table" w:styleId="Tabelacomgrade">
    <w:name w:val="Table Grid"/>
    <w:basedOn w:val="Tabelanormal"/>
    <w:uiPriority w:val="39"/>
    <w:rsid w:val="000808E9"/>
    <w:pPr>
      <w:widowControl/>
      <w:autoSpaceDE/>
      <w:autoSpaceDN/>
    </w:pPr>
    <w:rPr>
      <w:kern w:val="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808E9"/>
    <w:rPr>
      <w:rFonts w:ascii="Tahoma" w:hAnsi="Tahoma" w:cs="Tahoma"/>
      <w:sz w:val="16"/>
      <w:szCs w:val="16"/>
    </w:rPr>
  </w:style>
  <w:style w:type="character" w:customStyle="1" w:styleId="TextodebaloChar">
    <w:name w:val="Texto de balão Char"/>
    <w:basedOn w:val="Fontepargpadro"/>
    <w:link w:val="Textodebalo"/>
    <w:uiPriority w:val="99"/>
    <w:semiHidden/>
    <w:rsid w:val="000808E9"/>
    <w:rPr>
      <w:rFonts w:ascii="Tahoma" w:eastAsia="Arial MT" w:hAnsi="Tahoma" w:cs="Tahoma"/>
      <w:sz w:val="16"/>
      <w:szCs w:val="16"/>
      <w:lang w:val="pt-PT"/>
    </w:rPr>
  </w:style>
  <w:style w:type="character" w:customStyle="1" w:styleId="Ttulo1Char">
    <w:name w:val="Título 1 Char"/>
    <w:basedOn w:val="Fontepargpadro"/>
    <w:link w:val="Ttulo1"/>
    <w:uiPriority w:val="9"/>
    <w:rsid w:val="000808E9"/>
    <w:rPr>
      <w:rFonts w:asciiTheme="majorHAnsi" w:eastAsiaTheme="majorEastAsia" w:hAnsiTheme="majorHAnsi" w:cstheme="majorBidi"/>
      <w:color w:val="365F91" w:themeColor="accent1" w:themeShade="BF"/>
      <w:kern w:val="2"/>
      <w:sz w:val="32"/>
      <w:szCs w:val="32"/>
      <w:lang w:val="pt-BR"/>
    </w:rPr>
  </w:style>
  <w:style w:type="character" w:styleId="Hyperlink">
    <w:name w:val="Hyperlink"/>
    <w:basedOn w:val="Fontepargpadro"/>
    <w:uiPriority w:val="99"/>
    <w:unhideWhenUsed/>
    <w:rsid w:val="000808E9"/>
    <w:rPr>
      <w:color w:val="0000FF" w:themeColor="hyperlink"/>
      <w:u w:val="single"/>
    </w:rPr>
  </w:style>
  <w:style w:type="paragraph" w:styleId="Rodap">
    <w:name w:val="footer"/>
    <w:basedOn w:val="Normal"/>
    <w:link w:val="RodapChar"/>
    <w:unhideWhenUsed/>
    <w:rsid w:val="000808E9"/>
    <w:pPr>
      <w:widowControl/>
      <w:tabs>
        <w:tab w:val="center" w:pos="4252"/>
        <w:tab w:val="right" w:pos="8504"/>
      </w:tabs>
      <w:autoSpaceDE/>
      <w:autoSpaceDN/>
    </w:pPr>
    <w:rPr>
      <w:rFonts w:asciiTheme="minorHAnsi" w:eastAsiaTheme="minorHAnsi" w:hAnsiTheme="minorHAnsi" w:cstheme="minorBidi"/>
      <w:kern w:val="2"/>
      <w:lang w:val="pt-BR"/>
    </w:rPr>
  </w:style>
  <w:style w:type="character" w:customStyle="1" w:styleId="RodapChar">
    <w:name w:val="Rodapé Char"/>
    <w:basedOn w:val="Fontepargpadro"/>
    <w:link w:val="Rodap"/>
    <w:rsid w:val="000808E9"/>
    <w:rPr>
      <w:kern w:val="2"/>
      <w:lang w:val="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v.br/compras/pt-br/sistemas/conheca-o-compras/catalogo"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leis/1950-1969/L4150.htm" TargetMode="Externa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74FC1-69C6-460B-B192-BCCAA651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9159</Words>
  <Characters>49462</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Naiara Thalisiane Ferreira</dc:creator>
  <cp:lastModifiedBy>naiara.ntf</cp:lastModifiedBy>
  <cp:revision>2</cp:revision>
  <dcterms:created xsi:type="dcterms:W3CDTF">2025-01-16T15:23:00Z</dcterms:created>
  <dcterms:modified xsi:type="dcterms:W3CDTF">2025-01-16T15:23:00Z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LastSaved">
    <vt:filetime>2025-01-16T00:00:00Z</vt:filetime>
  </property>
  <property fmtid="{D5CDD505-2E9C-101B-9397-08002B2CF9AE}" pid="4" name="Producer">
    <vt:lpwstr>iTextSharp™ 5.5.13.2 ©2000-2020 iText Group NV (AGPL-version)</vt:lpwstr>
  </property>
</Properties>
</file>